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50" w:type="dxa"/>
        <w:jc w:val="center"/>
        <w:tblCellSpacing w:w="0" w:type="dxa"/>
        <w:tblBorders>
          <w:top w:val="single" w:sz="6" w:space="0" w:color="CE70A3"/>
          <w:left w:val="single" w:sz="6" w:space="0" w:color="CE70A3"/>
          <w:bottom w:val="single" w:sz="6" w:space="0" w:color="CE70A3"/>
          <w:right w:val="single" w:sz="6" w:space="0" w:color="CE70A3"/>
        </w:tblBorders>
        <w:tblCellMar>
          <w:top w:w="75" w:type="dxa"/>
          <w:left w:w="75" w:type="dxa"/>
          <w:bottom w:w="75" w:type="dxa"/>
          <w:right w:w="75" w:type="dxa"/>
        </w:tblCellMar>
        <w:tblLook w:val="04A0"/>
      </w:tblPr>
      <w:tblGrid>
        <w:gridCol w:w="11850"/>
      </w:tblGrid>
      <w:tr w:rsidR="00975DBE" w:rsidRPr="00975DBE">
        <w:trPr>
          <w:tblCellSpacing w:w="0" w:type="dxa"/>
          <w:jc w:val="center"/>
        </w:trPr>
        <w:tc>
          <w:tcPr>
            <w:tcW w:w="0" w:type="auto"/>
            <w:vAlign w:val="center"/>
            <w:hideMark/>
          </w:tcPr>
          <w:p w:rsidR="00975DBE" w:rsidRPr="00975DBE" w:rsidRDefault="00975DBE" w:rsidP="00975DBE">
            <w:pPr>
              <w:widowControl/>
              <w:jc w:val="center"/>
              <w:rPr>
                <w:rFonts w:ascii="宋体" w:eastAsia="宋体" w:hAnsi="宋体" w:cs="宋体"/>
                <w:kern w:val="0"/>
                <w:sz w:val="24"/>
                <w:szCs w:val="24"/>
              </w:rPr>
            </w:pPr>
            <w:r w:rsidRPr="00975DBE">
              <w:rPr>
                <w:rFonts w:ascii="宋体" w:eastAsia="宋体" w:hAnsi="宋体" w:cs="宋体"/>
                <w:kern w:val="0"/>
                <w:sz w:val="24"/>
                <w:szCs w:val="24"/>
              </w:rPr>
              <w:t>关于做好2015年度本科毕业论文（设计）管理工作和校级优秀本科毕业论文（设计）评选工作的通知</w:t>
            </w:r>
          </w:p>
        </w:tc>
      </w:tr>
      <w:tr w:rsidR="00975DBE" w:rsidRPr="00975DBE">
        <w:trPr>
          <w:tblCellSpacing w:w="0" w:type="dxa"/>
          <w:jc w:val="center"/>
        </w:trPr>
        <w:tc>
          <w:tcPr>
            <w:tcW w:w="0" w:type="auto"/>
            <w:tcMar>
              <w:top w:w="300" w:type="dxa"/>
              <w:left w:w="300" w:type="dxa"/>
              <w:bottom w:w="300" w:type="dxa"/>
              <w:right w:w="300" w:type="dxa"/>
            </w:tcMar>
            <w:vAlign w:val="center"/>
            <w:hideMark/>
          </w:tcPr>
          <w:p w:rsidR="00975DBE" w:rsidRPr="00975DBE" w:rsidRDefault="00975DBE" w:rsidP="00975DBE">
            <w:pPr>
              <w:widowControl/>
              <w:spacing w:line="440" w:lineRule="atLeast"/>
              <w:jc w:val="left"/>
              <w:rPr>
                <w:rFonts w:ascii="宋体" w:eastAsia="宋体" w:hAnsi="宋体" w:cs="宋体"/>
                <w:kern w:val="0"/>
                <w:szCs w:val="21"/>
              </w:rPr>
            </w:pPr>
            <w:r w:rsidRPr="00975DBE">
              <w:rPr>
                <w:rFonts w:ascii="宋体" w:eastAsia="宋体" w:hAnsi="宋体" w:cs="宋体"/>
                <w:kern w:val="0"/>
                <w:sz w:val="28"/>
                <w:szCs w:val="28"/>
              </w:rPr>
              <w:t>各学院：</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本科毕业论文（设计）是实现高等学校人才培养目标的重要教学环节，是培养学生创新意识和创新能力的重要手段，是理论学习与社会实践相结合的重要体现。为贯彻落实教育部和天津市教委有关文件精神，进一步提高我</w:t>
            </w:r>
            <w:proofErr w:type="gramStart"/>
            <w:r w:rsidRPr="00975DBE">
              <w:rPr>
                <w:rFonts w:ascii="宋体" w:eastAsia="宋体" w:hAnsi="宋体" w:cs="宋体"/>
                <w:kern w:val="0"/>
                <w:sz w:val="28"/>
                <w:szCs w:val="28"/>
              </w:rPr>
              <w:t>校本科</w:t>
            </w:r>
            <w:proofErr w:type="gramEnd"/>
            <w:r w:rsidRPr="00975DBE">
              <w:rPr>
                <w:rFonts w:ascii="宋体" w:eastAsia="宋体" w:hAnsi="宋体" w:cs="宋体"/>
                <w:kern w:val="0"/>
                <w:sz w:val="28"/>
                <w:szCs w:val="28"/>
              </w:rPr>
              <w:t>毕业论文（设计）的质量,教务处对2015年度本科毕业论文（设计）管理工作和校级优秀本科毕业论文（设计）评选工作进行了调整，现将2015年度工作要求通知如下：</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一、2015年度本科毕业论文（设计）管理工作</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1. 加强本科毕业论文（设计）工作的组织和领导</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切实发挥本科毕业论文（设计）工作领导小组作用，主管教学院长和系主任要亲自担任领导小组主任和副主任职务。在本科毕业论文（设计）工作开始之前，应召开领导小组会议，研究制定本科毕业论文（设计）工作实施方案，并组织指导教师和学生召开本科毕业论文（设计）工作动员会，提高教师和学生对本科毕业论文（设计）工作重要性的认识，公布学校和学院对本科毕业论文（设计）管理工作的要求，加强学生诚信意识教育，杜绝弄虚作假和抄袭行为。</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2. 制定符合专业人才培养目标的论文写作规范和要求</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我校学科专业多，对毕业论文（设计）的要求既要有一致性，又要有一定的差异性。各学院应根据学校本科毕业论文（设计）写作规范和专业人才培养要求，</w:t>
            </w:r>
            <w:r w:rsidRPr="00975DBE">
              <w:rPr>
                <w:rFonts w:ascii="宋体" w:eastAsia="宋体" w:hAnsi="宋体" w:cs="宋体"/>
                <w:b/>
                <w:bCs/>
                <w:kern w:val="0"/>
                <w:sz w:val="28"/>
              </w:rPr>
              <w:t>制定本学院论文写作规范和格式要求，交教务处质量科备案,</w:t>
            </w:r>
            <w:r w:rsidRPr="00975DBE">
              <w:rPr>
                <w:rFonts w:ascii="宋体" w:eastAsia="宋体" w:hAnsi="宋体" w:cs="宋体"/>
                <w:kern w:val="0"/>
                <w:sz w:val="28"/>
                <w:szCs w:val="28"/>
              </w:rPr>
              <w:t>作为教务处开展毕业论文（设计）管理检查工作的依据。对于学院成功的经验和做法，教务处将进行推广。</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3. 培养学生独立开展科研工作的能力</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lastRenderedPageBreak/>
              <w:t>学生选题原则上要求一人一题。若二人（或二人以上）合作课题，毕业论文（设计）必须分开撰写，在论文（设计）中要重点阐述本人独立完成的部分，并明确说明本人在课题研究中所完成的内容对整个课题的贡献。</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4. 加强科学道德教育和学风建设</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为引导学生自觉遵守学术规范、坚守学术诚信、完善学术人格、维护学术尊严，摒弃学术不端行为，现要求各学院面向高年级本科生（尤其是大四本科生）举办至少一次关于学术规范、科学道德方面的讲座，鼓励学院开设关于学术研究、论文写作、信息检索、学术规范等方面的课程。</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各学院应在2015年5月，至少抽取50%的本科毕业论文（设计）进行“查重”检测；有条件的学院可以申请进行全面“查重”检测；答辩委员会成员在本科毕业论文（设计）评阅期间，可将有疑义的本科毕业论文（设计）提交学院教学办公室进行“查重”检测；学院需对推荐参加校级优秀本科毕业论文（设计）评审的论文进行“查重”检测。</w:t>
            </w:r>
          </w:p>
          <w:p w:rsidR="00975DBE" w:rsidRPr="00975DBE" w:rsidRDefault="00975DBE" w:rsidP="00975DBE">
            <w:pPr>
              <w:widowControl/>
              <w:spacing w:line="440" w:lineRule="atLeast"/>
              <w:ind w:firstLine="562"/>
              <w:jc w:val="left"/>
              <w:rPr>
                <w:rFonts w:ascii="宋体" w:eastAsia="宋体" w:hAnsi="宋体" w:cs="宋体"/>
                <w:kern w:val="0"/>
                <w:szCs w:val="21"/>
              </w:rPr>
            </w:pPr>
            <w:r w:rsidRPr="00975DBE">
              <w:rPr>
                <w:rFonts w:ascii="宋体" w:eastAsia="宋体" w:hAnsi="宋体" w:cs="宋体"/>
                <w:b/>
                <w:bCs/>
                <w:kern w:val="0"/>
                <w:sz w:val="28"/>
              </w:rPr>
              <w:t>文字总复制比（包含引用文献和本人文献部分）达到20%及以上的，</w:t>
            </w:r>
            <w:r w:rsidRPr="00975DBE">
              <w:rPr>
                <w:rFonts w:ascii="宋体" w:eastAsia="宋体" w:hAnsi="宋体" w:cs="宋体"/>
                <w:kern w:val="0"/>
                <w:sz w:val="28"/>
                <w:szCs w:val="28"/>
              </w:rPr>
              <w:t>“查重”结果首先交由指导教师复核认定，有异议的需填写《南开大学本科毕业论文（设计）“查重”结果认定表》并提交相关证据材料。“查重”结果和指导教师复核认定材料交学院学术委员会进行最终认定。</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经认定：(1) 存在严重学术不端行为的，取消答辩资格，毕业论文（设计）成绩以0分计；(2) 存在中度学术不端行为的，责成指导教师督促学生在不少于6周的时间内进行整改，整改后需进行第二次“查重”检测；(3) 存在轻度学术不端行为的，责成指导教师督促学生整改，于答辩前进行第二次“查重”检测；(4) 不存在学术不端行为的，直接参加答辩。</w:t>
            </w:r>
          </w:p>
          <w:p w:rsidR="00975DBE" w:rsidRPr="00975DBE" w:rsidRDefault="00975DBE" w:rsidP="00975DBE">
            <w:pPr>
              <w:widowControl/>
              <w:spacing w:line="440" w:lineRule="atLeast"/>
              <w:ind w:firstLine="549"/>
              <w:jc w:val="left"/>
              <w:rPr>
                <w:rFonts w:ascii="宋体" w:eastAsia="宋体" w:hAnsi="宋体" w:cs="宋体"/>
                <w:kern w:val="0"/>
                <w:szCs w:val="21"/>
              </w:rPr>
            </w:pPr>
            <w:r w:rsidRPr="00975DBE">
              <w:rPr>
                <w:rFonts w:ascii="宋体" w:eastAsia="宋体" w:hAnsi="宋体" w:cs="宋体"/>
                <w:kern w:val="0"/>
                <w:sz w:val="28"/>
                <w:szCs w:val="28"/>
              </w:rPr>
              <w:t>第二次“查重”的文字总复制比低于20%的，可参加毕业论文（设计）答辩；第二次“查</w:t>
            </w:r>
            <w:r w:rsidRPr="00975DBE">
              <w:rPr>
                <w:rFonts w:ascii="宋体" w:eastAsia="宋体" w:hAnsi="宋体" w:cs="宋体"/>
                <w:kern w:val="0"/>
                <w:sz w:val="28"/>
                <w:szCs w:val="28"/>
              </w:rPr>
              <w:lastRenderedPageBreak/>
              <w:t>重”的文字总复制比仍达到20%及以上的，则取消答辩资格，毕业论文（设计）成绩以0分计。</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毕业论文（设计）“查重”的最终认定结果，将纳入学生毕业论文（设计）成绩评定。</w:t>
            </w:r>
            <w:r w:rsidRPr="00975DBE">
              <w:rPr>
                <w:rFonts w:ascii="宋体" w:eastAsia="宋体" w:hAnsi="宋体" w:cs="宋体"/>
                <w:b/>
                <w:bCs/>
                <w:kern w:val="0"/>
                <w:sz w:val="28"/>
              </w:rPr>
              <w:t>凡经认定存在学术不端行为的毕业论文（设计），通过答辩后，成绩应在80分以下。</w:t>
            </w:r>
          </w:p>
          <w:p w:rsidR="00975DBE" w:rsidRPr="00975DBE" w:rsidRDefault="00975DBE" w:rsidP="00975DBE">
            <w:pPr>
              <w:widowControl/>
              <w:spacing w:line="440" w:lineRule="atLeast"/>
              <w:ind w:firstLine="562"/>
              <w:jc w:val="left"/>
              <w:rPr>
                <w:rFonts w:ascii="宋体" w:eastAsia="宋体" w:hAnsi="宋体" w:cs="宋体"/>
                <w:kern w:val="0"/>
                <w:szCs w:val="21"/>
              </w:rPr>
            </w:pPr>
            <w:r w:rsidRPr="00975DBE">
              <w:rPr>
                <w:rFonts w:ascii="宋体" w:eastAsia="宋体" w:hAnsi="宋体" w:cs="宋体"/>
                <w:b/>
                <w:bCs/>
                <w:kern w:val="0"/>
                <w:sz w:val="28"/>
              </w:rPr>
              <w:t>各学院需根据教务处规定，结合本院学科特点，制定或修订各学院“查重”工作实施方案、认定本科生学术不端行为的具体标准和相应的处理办法，经学院学术委员会主席签字、盖章，2015年5月22日前报教务处备案。</w:t>
            </w:r>
          </w:p>
          <w:p w:rsidR="00975DBE" w:rsidRPr="00975DBE" w:rsidRDefault="00975DBE" w:rsidP="00975DBE">
            <w:pPr>
              <w:widowControl/>
              <w:spacing w:line="440" w:lineRule="atLeast"/>
              <w:ind w:firstLine="570"/>
              <w:jc w:val="left"/>
              <w:rPr>
                <w:rFonts w:ascii="宋体" w:eastAsia="宋体" w:hAnsi="宋体" w:cs="宋体"/>
                <w:kern w:val="0"/>
                <w:szCs w:val="21"/>
              </w:rPr>
            </w:pPr>
            <w:r w:rsidRPr="00975DBE">
              <w:rPr>
                <w:rFonts w:ascii="宋体" w:eastAsia="宋体" w:hAnsi="宋体" w:cs="宋体"/>
                <w:kern w:val="0"/>
                <w:sz w:val="28"/>
                <w:szCs w:val="28"/>
              </w:rPr>
              <w:t>毕业论文（设计）“查重”检测结果的简明报告单以及对检测结果的认定材料原件作为学生成绩档案材料由学院教学办公室集中保存。</w:t>
            </w:r>
            <w:r w:rsidRPr="00975DBE">
              <w:rPr>
                <w:rFonts w:ascii="宋体" w:eastAsia="宋体" w:hAnsi="宋体" w:cs="宋体"/>
                <w:b/>
                <w:bCs/>
                <w:kern w:val="0"/>
                <w:sz w:val="28"/>
              </w:rPr>
              <w:t>学院需于2015年5月22日前向教务处提交首次“查重”结果，即《南开大学本科毕业论文（设计）“查重”结果汇总表》。如指导教师对“查重”结果有异议，需填写并提交《南开大学本科毕业论文（设计）“查重”结果认定表》及相关认定材料复印件。凡由于二次“查重”、文章过长、申报校级优秀论文等原因需要额外申请“查重”检测的学院，需填写并提交《论文“查重”检测系统使用账号申请表》；二次</w:t>
            </w:r>
            <w:proofErr w:type="gramStart"/>
            <w:r w:rsidRPr="00975DBE">
              <w:rPr>
                <w:rFonts w:ascii="宋体" w:eastAsia="宋体" w:hAnsi="宋体" w:cs="宋体"/>
                <w:b/>
                <w:bCs/>
                <w:kern w:val="0"/>
                <w:sz w:val="28"/>
              </w:rPr>
              <w:t>”</w:t>
            </w:r>
            <w:proofErr w:type="gramEnd"/>
            <w:r w:rsidRPr="00975DBE">
              <w:rPr>
                <w:rFonts w:ascii="宋体" w:eastAsia="宋体" w:hAnsi="宋体" w:cs="宋体"/>
                <w:b/>
                <w:bCs/>
                <w:kern w:val="0"/>
                <w:sz w:val="28"/>
              </w:rPr>
              <w:t>查重</w:t>
            </w:r>
            <w:proofErr w:type="gramStart"/>
            <w:r w:rsidRPr="00975DBE">
              <w:rPr>
                <w:rFonts w:ascii="宋体" w:eastAsia="宋体" w:hAnsi="宋体" w:cs="宋体"/>
                <w:b/>
                <w:bCs/>
                <w:kern w:val="0"/>
                <w:sz w:val="28"/>
              </w:rPr>
              <w:t>”</w:t>
            </w:r>
            <w:proofErr w:type="gramEnd"/>
            <w:r w:rsidRPr="00975DBE">
              <w:rPr>
                <w:rFonts w:ascii="宋体" w:eastAsia="宋体" w:hAnsi="宋体" w:cs="宋体"/>
                <w:b/>
                <w:bCs/>
                <w:kern w:val="0"/>
                <w:sz w:val="28"/>
              </w:rPr>
              <w:t>结果需汇总在《南开大学本科毕业论文（设计）二次“查重”结果汇总表》中，检测结果合格者方可参加答辩。</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5. 提高指导教师的责任心和精力投入，加强过程管理</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指导教师的责任心和精力投入程度对于毕业论文（设计）质量至关重要。各学院应采取切实有效的措施，调动教师指导学生毕业论文（设计）的积极性，确保指导教师工作的责任心和精力投入。为保证毕业论文（设计）质量，毕业论文（设计）工作时间不得少于16周。在第七学期进行毕业论文（设计）的动员、选题、导师确定、文献查阅等工作。在第八学期集中完成毕业论文（设计）的实验（调研）、撰写和答辩等环节。</w:t>
            </w:r>
            <w:r w:rsidRPr="00975DBE">
              <w:rPr>
                <w:rFonts w:ascii="宋体" w:eastAsia="宋体" w:hAnsi="宋体" w:cs="宋体"/>
                <w:b/>
                <w:bCs/>
                <w:kern w:val="0"/>
                <w:sz w:val="28"/>
              </w:rPr>
              <w:t>毕业论文（设计）答辩工</w:t>
            </w:r>
            <w:r w:rsidRPr="00975DBE">
              <w:rPr>
                <w:rFonts w:ascii="宋体" w:eastAsia="宋体" w:hAnsi="宋体" w:cs="宋体"/>
                <w:b/>
                <w:bCs/>
                <w:kern w:val="0"/>
                <w:sz w:val="28"/>
              </w:rPr>
              <w:lastRenderedPageBreak/>
              <w:t>作应安排在第八学期13-14教学周(2015年5月25日—2015年6月5日)进行，各学院不得提前进行答辩工作。</w:t>
            </w:r>
            <w:r w:rsidRPr="00975DBE">
              <w:rPr>
                <w:rFonts w:ascii="宋体" w:eastAsia="宋体" w:hAnsi="宋体" w:cs="宋体"/>
                <w:kern w:val="0"/>
                <w:sz w:val="28"/>
                <w:szCs w:val="28"/>
              </w:rPr>
              <w:t>鼓励各学院采取开题报告形式审核、确定全体学生的选题。各专业必须选拔5-10名学生面向整个专业学生举行示范性开题报告。毕业论文（设计）指导教师每星期至少应和学生见一次面，及时检查学生论文（设计）完成进度和质量，同时详细填写《毕业论文（设计）题目审批表》、《毕业论文（设计）中期检查表》、《毕业论文（设计）指导教师评语表》等表格，并签署指导教师名字和日期。指导教师意见和评语应有针对性，反映不同学生特点和水平，不能使用“万用评语”或“三言两语”。在完成毕业论文（设计）过程中，如需调整毕业论文（设计）题目，需填写《毕业论文（设计）题目变更表》，并附在《毕业论文（设计）题目审批表》之后。</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此外，教务处要求指导教师对毕业论文（设计）严格把关，做到审阅毕业论文的全部内容。毕业论文（设计）内容如果涉及本课题组研究生完成的工作，务必要求学生在论文中做出明确说明，同时还要纠正学生在写作格式方面的错误，并保证参考文献全部在正文中被引用。</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答辩秘书要如实记录在答辩过程中答辩委员会提问和学生作答的内容，填写《毕业论文（设计）答辩记录及打分表》中的“答辩过程记录”，并签字。在答辩结束后一周内，学生和指导教师需根据答辩委员会意见对毕业论文（设计）进行修改，并向学院提交毕业论文（设计）最终版本的电子版和纸质版。</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6. 严格控制毕业论文（设计）的优秀率</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要杜绝“面子”和“人情”的影响，严把质量关，不搞平均主义。要根据学生毕业论文（设计）质量和工作量拉开成绩档次，做到毕业论文（设计）成绩呈正态分布，90分及以上的论文篇数不超过论文总篇数的30%，使真正投入精力且写作质量高的学生论文脱颖而出，</w:t>
            </w:r>
            <w:r w:rsidRPr="00975DBE">
              <w:rPr>
                <w:rFonts w:ascii="宋体" w:eastAsia="宋体" w:hAnsi="宋体" w:cs="宋体"/>
                <w:kern w:val="0"/>
                <w:sz w:val="28"/>
                <w:szCs w:val="28"/>
              </w:rPr>
              <w:lastRenderedPageBreak/>
              <w:t>从而调动学生完成毕业论文（设计）的积极性。</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7. 做好毕业论文（设计）工作总结和档案管理工作</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各学院应严格按照《南开大学本科教学档案管理规定》的要求，及时做好工作总结和数据上报工作，并认真做好论文材料的整理归档工作。</w:t>
            </w:r>
            <w:r w:rsidRPr="00975DBE">
              <w:rPr>
                <w:rFonts w:ascii="宋体" w:eastAsia="宋体" w:hAnsi="宋体" w:cs="宋体"/>
                <w:b/>
                <w:bCs/>
                <w:kern w:val="0"/>
                <w:sz w:val="28"/>
              </w:rPr>
              <w:t>2015年6月29日前，将《南开大学本科毕业论文（设计）工作情况分析表》、《南开大学本科毕业论文信息统计表》的纸质文件和电子版、本科毕业论文（设计）工作总结书面材料、2015届本科毕业论文（设计）电子版，以及各学院制定的本科论文写作规范和格式要求相关材料报送教务处。</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二、校级优秀本科毕业论文（设计）评选工作</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1. 评选范围</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2015年毕业的应届本科生毕业论文（设计）。</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2. 评选要求</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(1) 成立由专家和教学负责人组成的专门评审小组，一般为3—5人，设组长一人。</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(2) 在学生已完成本专业毕业论文（设计）答辩的基础上，对拟申报校级优秀的毕业论文（设计）在全院组织公开答辩，并进行集中评议，从中遴选出水平高、创新点突出的论文（设计）申报校级优秀毕业论文（设计），并推选出1篇作为天津市级优秀本科毕业设计（论文）的候选论文（设计）。</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(3) 申报校级优秀的毕业论文（设计）需通过“查重”检测，且检测结果的文字复制比在20%以下。</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(4) 对拟推荐参评校级优秀的毕业论文（设计）进行排序，填写《南开大学校级优秀本科毕业论文（设计）推荐排序表》和《南开大学校级优秀本科毕业论文（设计）申报表》，其中“指导教师评语”要求指导教师写出不少于200字的推荐意见。</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lastRenderedPageBreak/>
              <w:t>3. 推荐名额</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各学院应对论文（设计）质量严格把关，推荐参评校级优秀本科毕业论文（设计）的学生数量不能超过应届毕业学生总数的3％，否则不予受理。</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4. 申报时间</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为保证学生毕业离校前拿到教务处颁发的证书，请各单位务必于</w:t>
            </w:r>
            <w:r w:rsidRPr="00975DBE">
              <w:rPr>
                <w:rFonts w:ascii="宋体" w:eastAsia="宋体" w:hAnsi="宋体" w:cs="宋体"/>
                <w:b/>
                <w:bCs/>
                <w:kern w:val="0"/>
                <w:sz w:val="28"/>
              </w:rPr>
              <w:t>2015年6月12日前将申报材料报送教务处，逾期不再受理。</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5. 申报材料</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(1) 南开大学校级优秀本科毕业论文（设计）申报表；</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(2) 南开大学校级优秀本科毕业论文（设计）推荐排序表；</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(3) 毕业论文（设计）“查重”检测结果的简明报告单及相关认定材料的复印件；</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(4) 毕业论文（设计）的纸质版和电子版文件。</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请各学院按照通知及《南开大学本科毕业论文（设计）指导手册》（2014版）中的要求，切实加强本科毕业论文（设计）领导和管理工作，认真做好校级优秀毕业论文（设计）评选工作，使我</w:t>
            </w:r>
            <w:proofErr w:type="gramStart"/>
            <w:r w:rsidRPr="00975DBE">
              <w:rPr>
                <w:rFonts w:ascii="宋体" w:eastAsia="宋体" w:hAnsi="宋体" w:cs="宋体"/>
                <w:kern w:val="0"/>
                <w:sz w:val="28"/>
                <w:szCs w:val="28"/>
              </w:rPr>
              <w:t>校本科</w:t>
            </w:r>
            <w:proofErr w:type="gramEnd"/>
            <w:r w:rsidRPr="00975DBE">
              <w:rPr>
                <w:rFonts w:ascii="宋体" w:eastAsia="宋体" w:hAnsi="宋体" w:cs="宋体"/>
                <w:kern w:val="0"/>
                <w:sz w:val="28"/>
                <w:szCs w:val="28"/>
              </w:rPr>
              <w:t>毕业论文（设计）质量和管理工作水平迈上一个新的台阶。</w:t>
            </w:r>
          </w:p>
          <w:p w:rsidR="00975DBE" w:rsidRPr="00975DBE" w:rsidRDefault="00975DBE" w:rsidP="00975DBE">
            <w:pPr>
              <w:widowControl/>
              <w:spacing w:line="440" w:lineRule="atLeast"/>
              <w:jc w:val="left"/>
              <w:rPr>
                <w:rFonts w:ascii="宋体" w:eastAsia="宋体" w:hAnsi="宋体" w:cs="宋体"/>
                <w:kern w:val="0"/>
                <w:szCs w:val="21"/>
              </w:rPr>
            </w:pPr>
            <w:r w:rsidRPr="00975DBE">
              <w:rPr>
                <w:rFonts w:ascii="宋体" w:eastAsia="宋体" w:hAnsi="宋体" w:cs="宋体"/>
                <w:kern w:val="0"/>
                <w:szCs w:val="21"/>
              </w:rPr>
              <w:t> </w:t>
            </w:r>
          </w:p>
          <w:p w:rsidR="00975DBE" w:rsidRPr="00975DBE" w:rsidRDefault="00975DBE" w:rsidP="00975DBE">
            <w:pPr>
              <w:widowControl/>
              <w:spacing w:line="440" w:lineRule="atLeast"/>
              <w:jc w:val="left"/>
              <w:rPr>
                <w:rFonts w:ascii="宋体" w:eastAsia="宋体" w:hAnsi="宋体" w:cs="宋体"/>
                <w:kern w:val="0"/>
                <w:szCs w:val="21"/>
              </w:rPr>
            </w:pPr>
            <w:r w:rsidRPr="00975DBE">
              <w:rPr>
                <w:rFonts w:ascii="宋体" w:eastAsia="宋体" w:hAnsi="宋体" w:cs="宋体"/>
                <w:kern w:val="0"/>
                <w:sz w:val="28"/>
                <w:szCs w:val="28"/>
              </w:rPr>
              <w:t>附件：</w:t>
            </w:r>
          </w:p>
          <w:p w:rsidR="00975DBE" w:rsidRPr="00975DBE" w:rsidRDefault="00975DBE" w:rsidP="00975DBE">
            <w:pPr>
              <w:widowControl/>
              <w:spacing w:line="440" w:lineRule="atLeast"/>
              <w:ind w:firstLine="570"/>
              <w:jc w:val="left"/>
              <w:rPr>
                <w:rFonts w:ascii="宋体" w:eastAsia="宋体" w:hAnsi="宋体" w:cs="宋体"/>
                <w:kern w:val="0"/>
                <w:szCs w:val="21"/>
              </w:rPr>
            </w:pPr>
            <w:r w:rsidRPr="00975DBE">
              <w:rPr>
                <w:rFonts w:ascii="宋体" w:eastAsia="宋体" w:hAnsi="宋体" w:cs="宋体"/>
                <w:kern w:val="0"/>
                <w:sz w:val="28"/>
                <w:szCs w:val="28"/>
              </w:rPr>
              <w:t>1. 南开大学本科毕业论文（设计）“查重”结果汇总表</w:t>
            </w:r>
          </w:p>
          <w:p w:rsidR="00975DBE" w:rsidRPr="00975DBE" w:rsidRDefault="00975DBE" w:rsidP="00975DBE">
            <w:pPr>
              <w:widowControl/>
              <w:spacing w:line="440" w:lineRule="atLeast"/>
              <w:ind w:firstLine="570"/>
              <w:jc w:val="left"/>
              <w:rPr>
                <w:rFonts w:ascii="宋体" w:eastAsia="宋体" w:hAnsi="宋体" w:cs="宋体"/>
                <w:kern w:val="0"/>
                <w:szCs w:val="21"/>
              </w:rPr>
            </w:pPr>
            <w:r w:rsidRPr="00975DBE">
              <w:rPr>
                <w:rFonts w:ascii="宋体" w:eastAsia="宋体" w:hAnsi="宋体" w:cs="宋体"/>
                <w:kern w:val="0"/>
                <w:sz w:val="28"/>
                <w:szCs w:val="28"/>
              </w:rPr>
              <w:t>2. 南开大学本科毕业论文（设计）二次“查重”结果汇总表</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3. 南开大学本科毕业论文（设计）“查重”结果认定表</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4. 论文“查重”检测系统使用账号申请表</w:t>
            </w:r>
          </w:p>
          <w:p w:rsidR="00975DBE" w:rsidRPr="00975DBE" w:rsidRDefault="00975DBE" w:rsidP="00975DBE">
            <w:pPr>
              <w:widowControl/>
              <w:spacing w:line="440" w:lineRule="atLeast"/>
              <w:ind w:firstLine="570"/>
              <w:jc w:val="left"/>
              <w:rPr>
                <w:rFonts w:ascii="宋体" w:eastAsia="宋体" w:hAnsi="宋体" w:cs="宋体"/>
                <w:kern w:val="0"/>
                <w:szCs w:val="21"/>
              </w:rPr>
            </w:pPr>
            <w:r w:rsidRPr="00975DBE">
              <w:rPr>
                <w:rFonts w:ascii="宋体" w:eastAsia="宋体" w:hAnsi="宋体" w:cs="宋体"/>
                <w:kern w:val="0"/>
                <w:sz w:val="28"/>
                <w:szCs w:val="28"/>
              </w:rPr>
              <w:t>5. 南开大学校级优秀本科毕业论文（设计）申报表</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lastRenderedPageBreak/>
              <w:t>6. 南开大学校级优秀本科毕业论文（设计）推荐排序表</w:t>
            </w:r>
          </w:p>
          <w:p w:rsidR="00975DBE" w:rsidRPr="00975DBE" w:rsidRDefault="00975DBE" w:rsidP="00975DBE">
            <w:pPr>
              <w:widowControl/>
              <w:spacing w:line="440" w:lineRule="atLeast"/>
              <w:ind w:firstLine="560"/>
              <w:jc w:val="left"/>
              <w:rPr>
                <w:rFonts w:ascii="宋体" w:eastAsia="宋体" w:hAnsi="宋体" w:cs="宋体"/>
                <w:kern w:val="0"/>
                <w:szCs w:val="21"/>
              </w:rPr>
            </w:pPr>
            <w:r w:rsidRPr="00975DBE">
              <w:rPr>
                <w:rFonts w:ascii="宋体" w:eastAsia="宋体" w:hAnsi="宋体" w:cs="宋体"/>
                <w:kern w:val="0"/>
                <w:sz w:val="28"/>
                <w:szCs w:val="28"/>
              </w:rPr>
              <w:t>7. 南开大学本科毕业论文（设计）相关表格</w:t>
            </w:r>
          </w:p>
          <w:p w:rsidR="00975DBE" w:rsidRPr="00975DBE" w:rsidRDefault="00975DBE" w:rsidP="00975DBE">
            <w:pPr>
              <w:widowControl/>
              <w:spacing w:line="440" w:lineRule="atLeast"/>
              <w:ind w:firstLine="420"/>
              <w:jc w:val="left"/>
              <w:rPr>
                <w:rFonts w:ascii="宋体" w:eastAsia="宋体" w:hAnsi="宋体" w:cs="宋体"/>
                <w:kern w:val="0"/>
                <w:szCs w:val="21"/>
              </w:rPr>
            </w:pPr>
            <w:r w:rsidRPr="00975DBE">
              <w:rPr>
                <w:rFonts w:ascii="宋体" w:eastAsia="宋体" w:hAnsi="宋体" w:cs="宋体"/>
                <w:kern w:val="0"/>
                <w:sz w:val="28"/>
                <w:szCs w:val="28"/>
              </w:rPr>
              <w:t>（见教务处网站“公共服务”中“本科毕业论文指导”栏目）</w:t>
            </w:r>
          </w:p>
          <w:p w:rsidR="00975DBE" w:rsidRPr="00975DBE" w:rsidRDefault="00975DBE" w:rsidP="00975DBE">
            <w:pPr>
              <w:widowControl/>
              <w:spacing w:line="440" w:lineRule="atLeast"/>
              <w:ind w:firstLine="420"/>
              <w:jc w:val="left"/>
              <w:rPr>
                <w:rFonts w:ascii="宋体" w:eastAsia="宋体" w:hAnsi="宋体" w:cs="宋体"/>
                <w:kern w:val="0"/>
                <w:szCs w:val="21"/>
              </w:rPr>
            </w:pPr>
            <w:r w:rsidRPr="00975DBE">
              <w:rPr>
                <w:rFonts w:ascii="宋体" w:eastAsia="宋体" w:hAnsi="宋体" w:cs="宋体"/>
                <w:kern w:val="0"/>
                <w:szCs w:val="21"/>
              </w:rPr>
              <w:t> </w:t>
            </w:r>
          </w:p>
          <w:p w:rsidR="00975DBE" w:rsidRPr="00975DBE" w:rsidRDefault="00975DBE" w:rsidP="00975DBE">
            <w:pPr>
              <w:widowControl/>
              <w:spacing w:line="440" w:lineRule="atLeast"/>
              <w:ind w:firstLine="420"/>
              <w:jc w:val="left"/>
              <w:rPr>
                <w:rFonts w:ascii="宋体" w:eastAsia="宋体" w:hAnsi="宋体" w:cs="宋体"/>
                <w:kern w:val="0"/>
                <w:szCs w:val="21"/>
              </w:rPr>
            </w:pPr>
            <w:r w:rsidRPr="00975DBE">
              <w:rPr>
                <w:rFonts w:ascii="宋体" w:eastAsia="宋体" w:hAnsi="宋体" w:cs="宋体"/>
                <w:kern w:val="0"/>
                <w:szCs w:val="21"/>
              </w:rPr>
              <w:t> </w:t>
            </w:r>
          </w:p>
          <w:p w:rsidR="00975DBE" w:rsidRPr="00975DBE" w:rsidRDefault="00975DBE" w:rsidP="00975DBE">
            <w:pPr>
              <w:widowControl/>
              <w:spacing w:line="440" w:lineRule="atLeast"/>
              <w:ind w:firstLine="5460"/>
              <w:jc w:val="left"/>
              <w:rPr>
                <w:rFonts w:ascii="宋体" w:eastAsia="宋体" w:hAnsi="宋体" w:cs="宋体"/>
                <w:kern w:val="0"/>
                <w:szCs w:val="21"/>
              </w:rPr>
            </w:pPr>
            <w:r w:rsidRPr="00975DBE">
              <w:rPr>
                <w:rFonts w:ascii="宋体" w:eastAsia="宋体" w:hAnsi="宋体" w:cs="宋体"/>
                <w:kern w:val="0"/>
                <w:sz w:val="28"/>
                <w:szCs w:val="28"/>
              </w:rPr>
              <w:t>教务处</w:t>
            </w:r>
          </w:p>
          <w:p w:rsidR="00975DBE" w:rsidRPr="00975DBE" w:rsidRDefault="00975DBE" w:rsidP="00975DBE">
            <w:pPr>
              <w:widowControl/>
              <w:spacing w:line="440" w:lineRule="atLeast"/>
              <w:ind w:firstLine="4480"/>
              <w:jc w:val="left"/>
              <w:rPr>
                <w:rFonts w:ascii="宋体" w:eastAsia="宋体" w:hAnsi="宋体" w:cs="宋体"/>
                <w:kern w:val="0"/>
                <w:szCs w:val="21"/>
              </w:rPr>
            </w:pPr>
            <w:r w:rsidRPr="00975DBE">
              <w:rPr>
                <w:rFonts w:ascii="宋体" w:eastAsia="宋体" w:hAnsi="宋体" w:cs="宋体"/>
                <w:kern w:val="0"/>
                <w:sz w:val="28"/>
                <w:szCs w:val="28"/>
              </w:rPr>
              <w:t>二○一四年十一月十七日</w:t>
            </w:r>
          </w:p>
        </w:tc>
      </w:tr>
      <w:tr w:rsidR="00975DBE" w:rsidRPr="00975DBE">
        <w:trPr>
          <w:tblCellSpacing w:w="0" w:type="dxa"/>
          <w:jc w:val="center"/>
        </w:trPr>
        <w:tc>
          <w:tcPr>
            <w:tcW w:w="0" w:type="auto"/>
            <w:vAlign w:val="center"/>
            <w:hideMark/>
          </w:tcPr>
          <w:p w:rsidR="00975DBE" w:rsidRPr="00975DBE" w:rsidRDefault="00975DBE" w:rsidP="00975DBE">
            <w:pPr>
              <w:widowControl/>
              <w:jc w:val="right"/>
              <w:rPr>
                <w:rFonts w:ascii="宋体" w:eastAsia="宋体" w:hAnsi="宋体" w:cs="宋体"/>
                <w:kern w:val="0"/>
                <w:sz w:val="18"/>
                <w:szCs w:val="18"/>
              </w:rPr>
            </w:pPr>
            <w:hyperlink r:id="rId4" w:history="1">
              <w:r w:rsidRPr="00975DBE">
                <w:rPr>
                  <w:rFonts w:ascii="宋体" w:eastAsia="宋体" w:hAnsi="宋体" w:cs="宋体"/>
                  <w:color w:val="0000FF"/>
                  <w:kern w:val="0"/>
                  <w:sz w:val="18"/>
                  <w:u w:val="single"/>
                </w:rPr>
                <w:t>『关闭窗口』</w:t>
              </w:r>
            </w:hyperlink>
          </w:p>
        </w:tc>
      </w:tr>
    </w:tbl>
    <w:p w:rsidR="00975DBE" w:rsidRPr="00975DBE" w:rsidRDefault="00975DBE" w:rsidP="00975DBE">
      <w:pPr>
        <w:widowControl/>
        <w:jc w:val="left"/>
        <w:rPr>
          <w:rFonts w:ascii="宋体" w:eastAsia="宋体" w:hAnsi="宋体" w:cs="宋体"/>
          <w:kern w:val="0"/>
          <w:sz w:val="18"/>
          <w:szCs w:val="18"/>
        </w:rPr>
      </w:pPr>
    </w:p>
    <w:tbl>
      <w:tblPr>
        <w:tblW w:w="8250" w:type="dxa"/>
        <w:jc w:val="center"/>
        <w:tblCellSpacing w:w="0" w:type="dxa"/>
        <w:tblCellMar>
          <w:top w:w="45" w:type="dxa"/>
          <w:left w:w="45" w:type="dxa"/>
          <w:bottom w:w="45" w:type="dxa"/>
          <w:right w:w="45" w:type="dxa"/>
        </w:tblCellMar>
        <w:tblLook w:val="04A0"/>
      </w:tblPr>
      <w:tblGrid>
        <w:gridCol w:w="825"/>
        <w:gridCol w:w="7425"/>
      </w:tblGrid>
      <w:tr w:rsidR="00975DBE" w:rsidRPr="00975DBE">
        <w:trPr>
          <w:tblCellSpacing w:w="0" w:type="dxa"/>
          <w:jc w:val="center"/>
        </w:trPr>
        <w:tc>
          <w:tcPr>
            <w:tcW w:w="500" w:type="pct"/>
            <w:vAlign w:val="center"/>
            <w:hideMark/>
          </w:tcPr>
          <w:p w:rsidR="00975DBE" w:rsidRPr="00975DBE" w:rsidRDefault="00975DBE" w:rsidP="00975DBE">
            <w:pPr>
              <w:widowControl/>
              <w:jc w:val="left"/>
              <w:rPr>
                <w:rFonts w:ascii="宋体" w:eastAsia="宋体" w:hAnsi="宋体" w:cs="宋体"/>
                <w:kern w:val="0"/>
                <w:sz w:val="18"/>
                <w:szCs w:val="18"/>
              </w:rPr>
            </w:pPr>
            <w:r w:rsidRPr="00975DBE">
              <w:rPr>
                <w:rFonts w:ascii="宋体" w:eastAsia="宋体" w:hAnsi="宋体" w:cs="宋体"/>
                <w:kern w:val="0"/>
                <w:sz w:val="18"/>
                <w:szCs w:val="18"/>
              </w:rPr>
              <w:t>附件1</w:t>
            </w:r>
          </w:p>
        </w:tc>
        <w:tc>
          <w:tcPr>
            <w:tcW w:w="0" w:type="auto"/>
            <w:vAlign w:val="center"/>
            <w:hideMark/>
          </w:tcPr>
          <w:p w:rsidR="00975DBE" w:rsidRPr="00975DBE" w:rsidRDefault="00975DBE" w:rsidP="00975DBE">
            <w:pPr>
              <w:widowControl/>
              <w:jc w:val="left"/>
              <w:rPr>
                <w:rFonts w:ascii="宋体" w:eastAsia="宋体" w:hAnsi="宋体" w:cs="宋体"/>
                <w:kern w:val="0"/>
                <w:sz w:val="18"/>
                <w:szCs w:val="18"/>
              </w:rPr>
            </w:pPr>
            <w:hyperlink r:id="rId5" w:tgtFrame="_blank" w:history="1">
              <w:r w:rsidRPr="00975DBE">
                <w:rPr>
                  <w:rFonts w:ascii="宋体" w:eastAsia="宋体" w:hAnsi="宋体" w:cs="宋体"/>
                  <w:color w:val="0000FF"/>
                  <w:kern w:val="0"/>
                  <w:sz w:val="18"/>
                  <w:u w:val="single"/>
                </w:rPr>
                <w:t>60-附件1-南开大学本科毕业论文（设计）“查重”结果汇总表</w:t>
              </w:r>
            </w:hyperlink>
          </w:p>
        </w:tc>
      </w:tr>
      <w:tr w:rsidR="00975DBE" w:rsidRPr="00975DBE">
        <w:trPr>
          <w:tblCellSpacing w:w="0" w:type="dxa"/>
          <w:jc w:val="center"/>
        </w:trPr>
        <w:tc>
          <w:tcPr>
            <w:tcW w:w="500" w:type="pct"/>
            <w:vAlign w:val="center"/>
            <w:hideMark/>
          </w:tcPr>
          <w:p w:rsidR="00975DBE" w:rsidRPr="00975DBE" w:rsidRDefault="00975DBE" w:rsidP="00975DBE">
            <w:pPr>
              <w:widowControl/>
              <w:jc w:val="left"/>
              <w:rPr>
                <w:rFonts w:ascii="宋体" w:eastAsia="宋体" w:hAnsi="宋体" w:cs="宋体"/>
                <w:kern w:val="0"/>
                <w:sz w:val="18"/>
                <w:szCs w:val="18"/>
              </w:rPr>
            </w:pPr>
            <w:r w:rsidRPr="00975DBE">
              <w:rPr>
                <w:rFonts w:ascii="宋体" w:eastAsia="宋体" w:hAnsi="宋体" w:cs="宋体"/>
                <w:kern w:val="0"/>
                <w:sz w:val="18"/>
                <w:szCs w:val="18"/>
              </w:rPr>
              <w:t>附件2</w:t>
            </w:r>
          </w:p>
        </w:tc>
        <w:tc>
          <w:tcPr>
            <w:tcW w:w="0" w:type="auto"/>
            <w:vAlign w:val="center"/>
            <w:hideMark/>
          </w:tcPr>
          <w:p w:rsidR="00975DBE" w:rsidRPr="00975DBE" w:rsidRDefault="00975DBE" w:rsidP="00975DBE">
            <w:pPr>
              <w:widowControl/>
              <w:jc w:val="left"/>
              <w:rPr>
                <w:rFonts w:ascii="宋体" w:eastAsia="宋体" w:hAnsi="宋体" w:cs="宋体"/>
                <w:kern w:val="0"/>
                <w:sz w:val="18"/>
                <w:szCs w:val="18"/>
              </w:rPr>
            </w:pPr>
            <w:hyperlink r:id="rId6" w:tgtFrame="_blank" w:history="1">
              <w:r w:rsidRPr="00975DBE">
                <w:rPr>
                  <w:rFonts w:ascii="宋体" w:eastAsia="宋体" w:hAnsi="宋体" w:cs="宋体"/>
                  <w:color w:val="0000FF"/>
                  <w:kern w:val="0"/>
                  <w:sz w:val="18"/>
                  <w:u w:val="single"/>
                </w:rPr>
                <w:t>60-附加2-南开大学本科毕业论文（设计）二次“查重”结果汇总表</w:t>
              </w:r>
            </w:hyperlink>
          </w:p>
        </w:tc>
      </w:tr>
      <w:tr w:rsidR="00975DBE" w:rsidRPr="00975DBE">
        <w:trPr>
          <w:tblCellSpacing w:w="0" w:type="dxa"/>
          <w:jc w:val="center"/>
        </w:trPr>
        <w:tc>
          <w:tcPr>
            <w:tcW w:w="500" w:type="pct"/>
            <w:vAlign w:val="center"/>
            <w:hideMark/>
          </w:tcPr>
          <w:p w:rsidR="00975DBE" w:rsidRPr="00975DBE" w:rsidRDefault="00975DBE" w:rsidP="00975DBE">
            <w:pPr>
              <w:widowControl/>
              <w:jc w:val="left"/>
              <w:rPr>
                <w:rFonts w:ascii="宋体" w:eastAsia="宋体" w:hAnsi="宋体" w:cs="宋体"/>
                <w:kern w:val="0"/>
                <w:sz w:val="18"/>
                <w:szCs w:val="18"/>
              </w:rPr>
            </w:pPr>
            <w:r w:rsidRPr="00975DBE">
              <w:rPr>
                <w:rFonts w:ascii="宋体" w:eastAsia="宋体" w:hAnsi="宋体" w:cs="宋体"/>
                <w:kern w:val="0"/>
                <w:sz w:val="18"/>
                <w:szCs w:val="18"/>
              </w:rPr>
              <w:t>附件3</w:t>
            </w:r>
          </w:p>
        </w:tc>
        <w:tc>
          <w:tcPr>
            <w:tcW w:w="0" w:type="auto"/>
            <w:vAlign w:val="center"/>
            <w:hideMark/>
          </w:tcPr>
          <w:p w:rsidR="00975DBE" w:rsidRPr="00975DBE" w:rsidRDefault="00975DBE" w:rsidP="00975DBE">
            <w:pPr>
              <w:widowControl/>
              <w:jc w:val="left"/>
              <w:rPr>
                <w:rFonts w:ascii="宋体" w:eastAsia="宋体" w:hAnsi="宋体" w:cs="宋体"/>
                <w:kern w:val="0"/>
                <w:sz w:val="18"/>
                <w:szCs w:val="18"/>
              </w:rPr>
            </w:pPr>
            <w:hyperlink r:id="rId7" w:tgtFrame="_blank" w:history="1">
              <w:r w:rsidRPr="00975DBE">
                <w:rPr>
                  <w:rFonts w:ascii="宋体" w:eastAsia="宋体" w:hAnsi="宋体" w:cs="宋体"/>
                  <w:color w:val="0000FF"/>
                  <w:kern w:val="0"/>
                  <w:sz w:val="18"/>
                  <w:u w:val="single"/>
                </w:rPr>
                <w:t>60-附件3-南开大学本科毕业论文（设计）“查重”结果认定表new</w:t>
              </w:r>
            </w:hyperlink>
          </w:p>
        </w:tc>
      </w:tr>
      <w:tr w:rsidR="00975DBE" w:rsidRPr="00975DBE">
        <w:trPr>
          <w:tblCellSpacing w:w="0" w:type="dxa"/>
          <w:jc w:val="center"/>
        </w:trPr>
        <w:tc>
          <w:tcPr>
            <w:tcW w:w="500" w:type="pct"/>
            <w:vAlign w:val="center"/>
            <w:hideMark/>
          </w:tcPr>
          <w:p w:rsidR="00975DBE" w:rsidRPr="00975DBE" w:rsidRDefault="00975DBE" w:rsidP="00975DBE">
            <w:pPr>
              <w:widowControl/>
              <w:jc w:val="left"/>
              <w:rPr>
                <w:rFonts w:ascii="宋体" w:eastAsia="宋体" w:hAnsi="宋体" w:cs="宋体"/>
                <w:kern w:val="0"/>
                <w:sz w:val="18"/>
                <w:szCs w:val="18"/>
              </w:rPr>
            </w:pPr>
            <w:r w:rsidRPr="00975DBE">
              <w:rPr>
                <w:rFonts w:ascii="宋体" w:eastAsia="宋体" w:hAnsi="宋体" w:cs="宋体"/>
                <w:kern w:val="0"/>
                <w:sz w:val="18"/>
                <w:szCs w:val="18"/>
              </w:rPr>
              <w:t>附件4</w:t>
            </w:r>
          </w:p>
        </w:tc>
        <w:tc>
          <w:tcPr>
            <w:tcW w:w="0" w:type="auto"/>
            <w:vAlign w:val="center"/>
            <w:hideMark/>
          </w:tcPr>
          <w:p w:rsidR="00975DBE" w:rsidRPr="00975DBE" w:rsidRDefault="00975DBE" w:rsidP="00975DBE">
            <w:pPr>
              <w:widowControl/>
              <w:jc w:val="left"/>
              <w:rPr>
                <w:rFonts w:ascii="宋体" w:eastAsia="宋体" w:hAnsi="宋体" w:cs="宋体"/>
                <w:kern w:val="0"/>
                <w:sz w:val="18"/>
                <w:szCs w:val="18"/>
              </w:rPr>
            </w:pPr>
            <w:hyperlink r:id="rId8" w:tgtFrame="_blank" w:history="1">
              <w:r w:rsidRPr="00975DBE">
                <w:rPr>
                  <w:rFonts w:ascii="宋体" w:eastAsia="宋体" w:hAnsi="宋体" w:cs="宋体"/>
                  <w:color w:val="0000FF"/>
                  <w:kern w:val="0"/>
                  <w:sz w:val="18"/>
                  <w:u w:val="single"/>
                </w:rPr>
                <w:t>60-附件4-论文“查重”检测系统使用账号申请表</w:t>
              </w:r>
            </w:hyperlink>
          </w:p>
        </w:tc>
      </w:tr>
      <w:tr w:rsidR="00975DBE" w:rsidRPr="00975DBE">
        <w:trPr>
          <w:tblCellSpacing w:w="0" w:type="dxa"/>
          <w:jc w:val="center"/>
        </w:trPr>
        <w:tc>
          <w:tcPr>
            <w:tcW w:w="500" w:type="pct"/>
            <w:vAlign w:val="center"/>
            <w:hideMark/>
          </w:tcPr>
          <w:p w:rsidR="00975DBE" w:rsidRPr="00975DBE" w:rsidRDefault="00975DBE" w:rsidP="00975DBE">
            <w:pPr>
              <w:widowControl/>
              <w:jc w:val="left"/>
              <w:rPr>
                <w:rFonts w:ascii="宋体" w:eastAsia="宋体" w:hAnsi="宋体" w:cs="宋体"/>
                <w:kern w:val="0"/>
                <w:sz w:val="18"/>
                <w:szCs w:val="18"/>
              </w:rPr>
            </w:pPr>
            <w:r w:rsidRPr="00975DBE">
              <w:rPr>
                <w:rFonts w:ascii="宋体" w:eastAsia="宋体" w:hAnsi="宋体" w:cs="宋体"/>
                <w:kern w:val="0"/>
                <w:sz w:val="18"/>
                <w:szCs w:val="18"/>
              </w:rPr>
              <w:t>附件5</w:t>
            </w:r>
          </w:p>
        </w:tc>
        <w:tc>
          <w:tcPr>
            <w:tcW w:w="0" w:type="auto"/>
            <w:vAlign w:val="center"/>
            <w:hideMark/>
          </w:tcPr>
          <w:p w:rsidR="00975DBE" w:rsidRPr="00975DBE" w:rsidRDefault="00975DBE" w:rsidP="00975DBE">
            <w:pPr>
              <w:widowControl/>
              <w:jc w:val="left"/>
              <w:rPr>
                <w:rFonts w:ascii="宋体" w:eastAsia="宋体" w:hAnsi="宋体" w:cs="宋体"/>
                <w:kern w:val="0"/>
                <w:sz w:val="18"/>
                <w:szCs w:val="18"/>
              </w:rPr>
            </w:pPr>
            <w:hyperlink r:id="rId9" w:tgtFrame="_blank" w:history="1">
              <w:r w:rsidRPr="00975DBE">
                <w:rPr>
                  <w:rFonts w:ascii="宋体" w:eastAsia="宋体" w:hAnsi="宋体" w:cs="宋体"/>
                  <w:color w:val="0000FF"/>
                  <w:kern w:val="0"/>
                  <w:sz w:val="18"/>
                  <w:u w:val="single"/>
                </w:rPr>
                <w:t>60-附件5-南开大学校级优秀本科毕业论文（设计）申报表</w:t>
              </w:r>
            </w:hyperlink>
          </w:p>
        </w:tc>
      </w:tr>
      <w:tr w:rsidR="00975DBE" w:rsidRPr="00975DBE">
        <w:trPr>
          <w:tblCellSpacing w:w="0" w:type="dxa"/>
          <w:jc w:val="center"/>
        </w:trPr>
        <w:tc>
          <w:tcPr>
            <w:tcW w:w="500" w:type="pct"/>
            <w:vAlign w:val="center"/>
            <w:hideMark/>
          </w:tcPr>
          <w:p w:rsidR="00975DBE" w:rsidRPr="00975DBE" w:rsidRDefault="00975DBE" w:rsidP="00975DBE">
            <w:pPr>
              <w:widowControl/>
              <w:jc w:val="left"/>
              <w:rPr>
                <w:rFonts w:ascii="宋体" w:eastAsia="宋体" w:hAnsi="宋体" w:cs="宋体"/>
                <w:kern w:val="0"/>
                <w:sz w:val="18"/>
                <w:szCs w:val="18"/>
              </w:rPr>
            </w:pPr>
            <w:r w:rsidRPr="00975DBE">
              <w:rPr>
                <w:rFonts w:ascii="宋体" w:eastAsia="宋体" w:hAnsi="宋体" w:cs="宋体"/>
                <w:kern w:val="0"/>
                <w:sz w:val="18"/>
                <w:szCs w:val="18"/>
              </w:rPr>
              <w:t>附件6</w:t>
            </w:r>
          </w:p>
        </w:tc>
        <w:tc>
          <w:tcPr>
            <w:tcW w:w="0" w:type="auto"/>
            <w:vAlign w:val="center"/>
            <w:hideMark/>
          </w:tcPr>
          <w:p w:rsidR="00975DBE" w:rsidRPr="00975DBE" w:rsidRDefault="00975DBE" w:rsidP="00975DBE">
            <w:pPr>
              <w:widowControl/>
              <w:jc w:val="left"/>
              <w:rPr>
                <w:rFonts w:ascii="宋体" w:eastAsia="宋体" w:hAnsi="宋体" w:cs="宋体"/>
                <w:kern w:val="0"/>
                <w:sz w:val="18"/>
                <w:szCs w:val="18"/>
              </w:rPr>
            </w:pPr>
            <w:hyperlink r:id="rId10" w:tgtFrame="_blank" w:history="1">
              <w:r w:rsidRPr="00975DBE">
                <w:rPr>
                  <w:rFonts w:ascii="宋体" w:eastAsia="宋体" w:hAnsi="宋体" w:cs="宋体"/>
                  <w:color w:val="0000FF"/>
                  <w:kern w:val="0"/>
                  <w:sz w:val="18"/>
                  <w:u w:val="single"/>
                </w:rPr>
                <w:t>60-附件6-南开大学校级优秀本科毕业论文（设计）推荐排序表</w:t>
              </w:r>
            </w:hyperlink>
          </w:p>
        </w:tc>
      </w:tr>
      <w:tr w:rsidR="00975DBE" w:rsidRPr="00975DBE">
        <w:trPr>
          <w:tblCellSpacing w:w="0" w:type="dxa"/>
          <w:jc w:val="center"/>
        </w:trPr>
        <w:tc>
          <w:tcPr>
            <w:tcW w:w="500" w:type="pct"/>
            <w:vAlign w:val="center"/>
            <w:hideMark/>
          </w:tcPr>
          <w:p w:rsidR="00975DBE" w:rsidRPr="00975DBE" w:rsidRDefault="00975DBE" w:rsidP="00975DBE">
            <w:pPr>
              <w:widowControl/>
              <w:jc w:val="left"/>
              <w:rPr>
                <w:rFonts w:ascii="宋体" w:eastAsia="宋体" w:hAnsi="宋体" w:cs="宋体"/>
                <w:kern w:val="0"/>
                <w:sz w:val="18"/>
                <w:szCs w:val="18"/>
              </w:rPr>
            </w:pPr>
            <w:r w:rsidRPr="00975DBE">
              <w:rPr>
                <w:rFonts w:ascii="宋体" w:eastAsia="宋体" w:hAnsi="宋体" w:cs="宋体"/>
                <w:kern w:val="0"/>
                <w:sz w:val="18"/>
                <w:szCs w:val="18"/>
              </w:rPr>
              <w:t>附件7</w:t>
            </w:r>
          </w:p>
        </w:tc>
        <w:tc>
          <w:tcPr>
            <w:tcW w:w="0" w:type="auto"/>
            <w:vAlign w:val="center"/>
            <w:hideMark/>
          </w:tcPr>
          <w:p w:rsidR="00975DBE" w:rsidRPr="00975DBE" w:rsidRDefault="00975DBE" w:rsidP="00975DBE">
            <w:pPr>
              <w:widowControl/>
              <w:jc w:val="left"/>
              <w:rPr>
                <w:rFonts w:ascii="宋体" w:eastAsia="宋体" w:hAnsi="宋体" w:cs="宋体"/>
                <w:kern w:val="0"/>
                <w:sz w:val="18"/>
                <w:szCs w:val="18"/>
              </w:rPr>
            </w:pPr>
            <w:hyperlink r:id="rId11" w:tgtFrame="_blank" w:history="1">
              <w:r w:rsidRPr="00975DBE">
                <w:rPr>
                  <w:rFonts w:ascii="宋体" w:eastAsia="宋体" w:hAnsi="宋体" w:cs="宋体"/>
                  <w:color w:val="0000FF"/>
                  <w:kern w:val="0"/>
                  <w:sz w:val="18"/>
                  <w:u w:val="single"/>
                </w:rPr>
                <w:t>60-附件7-南开大学2014届本科毕业论文（设计）相关表格</w:t>
              </w:r>
            </w:hyperlink>
          </w:p>
        </w:tc>
      </w:tr>
    </w:tbl>
    <w:p w:rsidR="00F63886" w:rsidRDefault="00975DBE">
      <w:pPr>
        <w:rPr>
          <w:rFonts w:hint="eastAsia"/>
        </w:rPr>
      </w:pPr>
      <w:r w:rsidRPr="00975DBE">
        <w:rPr>
          <w:rFonts w:ascii="宋体" w:eastAsia="宋体" w:hAnsi="宋体" w:cs="宋体"/>
          <w:kern w:val="0"/>
          <w:sz w:val="18"/>
          <w:szCs w:val="18"/>
        </w:rPr>
        <w:pict/>
      </w:r>
    </w:p>
    <w:sectPr w:rsidR="00F63886" w:rsidSect="00F6388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5DBE"/>
    <w:rsid w:val="00975DBE"/>
    <w:rsid w:val="00F638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8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75DBE"/>
    <w:rPr>
      <w:b/>
      <w:bCs/>
    </w:rPr>
  </w:style>
  <w:style w:type="character" w:styleId="a4">
    <w:name w:val="Hyperlink"/>
    <w:basedOn w:val="a0"/>
    <w:uiPriority w:val="99"/>
    <w:semiHidden/>
    <w:unhideWhenUsed/>
    <w:rsid w:val="00975DBE"/>
    <w:rPr>
      <w:color w:val="0000FF"/>
      <w:u w:val="single"/>
    </w:rPr>
  </w:style>
</w:styles>
</file>

<file path=word/webSettings.xml><?xml version="1.0" encoding="utf-8"?>
<w:webSettings xmlns:r="http://schemas.openxmlformats.org/officeDocument/2006/relationships" xmlns:w="http://schemas.openxmlformats.org/wordprocessingml/2006/main">
  <w:divs>
    <w:div w:id="1856617">
      <w:marLeft w:val="0"/>
      <w:marRight w:val="0"/>
      <w:marTop w:val="0"/>
      <w:marBottom w:val="0"/>
      <w:divBdr>
        <w:top w:val="none" w:sz="0" w:space="0" w:color="auto"/>
        <w:left w:val="none" w:sz="0" w:space="0" w:color="auto"/>
        <w:bottom w:val="none" w:sz="0" w:space="0" w:color="auto"/>
        <w:right w:val="none" w:sz="0" w:space="0" w:color="auto"/>
      </w:divBdr>
    </w:div>
    <w:div w:id="64693034">
      <w:marLeft w:val="0"/>
      <w:marRight w:val="0"/>
      <w:marTop w:val="0"/>
      <w:marBottom w:val="0"/>
      <w:divBdr>
        <w:top w:val="none" w:sz="0" w:space="0" w:color="auto"/>
        <w:left w:val="none" w:sz="0" w:space="0" w:color="auto"/>
        <w:bottom w:val="none" w:sz="0" w:space="0" w:color="auto"/>
        <w:right w:val="none" w:sz="0" w:space="0" w:color="auto"/>
      </w:divBdr>
    </w:div>
    <w:div w:id="156120026">
      <w:marLeft w:val="0"/>
      <w:marRight w:val="0"/>
      <w:marTop w:val="0"/>
      <w:marBottom w:val="0"/>
      <w:divBdr>
        <w:top w:val="none" w:sz="0" w:space="0" w:color="auto"/>
        <w:left w:val="none" w:sz="0" w:space="0" w:color="auto"/>
        <w:bottom w:val="none" w:sz="0" w:space="0" w:color="auto"/>
        <w:right w:val="none" w:sz="0" w:space="0" w:color="auto"/>
      </w:divBdr>
    </w:div>
    <w:div w:id="250941160">
      <w:marLeft w:val="0"/>
      <w:marRight w:val="0"/>
      <w:marTop w:val="0"/>
      <w:marBottom w:val="0"/>
      <w:divBdr>
        <w:top w:val="none" w:sz="0" w:space="0" w:color="auto"/>
        <w:left w:val="none" w:sz="0" w:space="0" w:color="auto"/>
        <w:bottom w:val="none" w:sz="0" w:space="0" w:color="auto"/>
        <w:right w:val="none" w:sz="0" w:space="0" w:color="auto"/>
      </w:divBdr>
    </w:div>
    <w:div w:id="261300044">
      <w:marLeft w:val="0"/>
      <w:marRight w:val="0"/>
      <w:marTop w:val="0"/>
      <w:marBottom w:val="0"/>
      <w:divBdr>
        <w:top w:val="none" w:sz="0" w:space="0" w:color="auto"/>
        <w:left w:val="none" w:sz="0" w:space="0" w:color="auto"/>
        <w:bottom w:val="none" w:sz="0" w:space="0" w:color="auto"/>
        <w:right w:val="none" w:sz="0" w:space="0" w:color="auto"/>
      </w:divBdr>
    </w:div>
    <w:div w:id="287206544">
      <w:marLeft w:val="0"/>
      <w:marRight w:val="0"/>
      <w:marTop w:val="0"/>
      <w:marBottom w:val="0"/>
      <w:divBdr>
        <w:top w:val="none" w:sz="0" w:space="0" w:color="auto"/>
        <w:left w:val="none" w:sz="0" w:space="0" w:color="auto"/>
        <w:bottom w:val="none" w:sz="0" w:space="0" w:color="auto"/>
        <w:right w:val="none" w:sz="0" w:space="0" w:color="auto"/>
      </w:divBdr>
    </w:div>
    <w:div w:id="339704599">
      <w:marLeft w:val="0"/>
      <w:marRight w:val="0"/>
      <w:marTop w:val="0"/>
      <w:marBottom w:val="0"/>
      <w:divBdr>
        <w:top w:val="none" w:sz="0" w:space="0" w:color="auto"/>
        <w:left w:val="none" w:sz="0" w:space="0" w:color="auto"/>
        <w:bottom w:val="none" w:sz="0" w:space="0" w:color="auto"/>
        <w:right w:val="none" w:sz="0" w:space="0" w:color="auto"/>
      </w:divBdr>
    </w:div>
    <w:div w:id="347949348">
      <w:marLeft w:val="0"/>
      <w:marRight w:val="0"/>
      <w:marTop w:val="0"/>
      <w:marBottom w:val="0"/>
      <w:divBdr>
        <w:top w:val="none" w:sz="0" w:space="0" w:color="auto"/>
        <w:left w:val="none" w:sz="0" w:space="0" w:color="auto"/>
        <w:bottom w:val="none" w:sz="0" w:space="0" w:color="auto"/>
        <w:right w:val="none" w:sz="0" w:space="0" w:color="auto"/>
      </w:divBdr>
    </w:div>
    <w:div w:id="387073936">
      <w:marLeft w:val="0"/>
      <w:marRight w:val="0"/>
      <w:marTop w:val="0"/>
      <w:marBottom w:val="0"/>
      <w:divBdr>
        <w:top w:val="none" w:sz="0" w:space="0" w:color="auto"/>
        <w:left w:val="none" w:sz="0" w:space="0" w:color="auto"/>
        <w:bottom w:val="none" w:sz="0" w:space="0" w:color="auto"/>
        <w:right w:val="none" w:sz="0" w:space="0" w:color="auto"/>
      </w:divBdr>
    </w:div>
    <w:div w:id="392629408">
      <w:marLeft w:val="0"/>
      <w:marRight w:val="0"/>
      <w:marTop w:val="0"/>
      <w:marBottom w:val="0"/>
      <w:divBdr>
        <w:top w:val="none" w:sz="0" w:space="0" w:color="auto"/>
        <w:left w:val="none" w:sz="0" w:space="0" w:color="auto"/>
        <w:bottom w:val="none" w:sz="0" w:space="0" w:color="auto"/>
        <w:right w:val="none" w:sz="0" w:space="0" w:color="auto"/>
      </w:divBdr>
    </w:div>
    <w:div w:id="395130334">
      <w:marLeft w:val="0"/>
      <w:marRight w:val="0"/>
      <w:marTop w:val="0"/>
      <w:marBottom w:val="0"/>
      <w:divBdr>
        <w:top w:val="none" w:sz="0" w:space="0" w:color="auto"/>
        <w:left w:val="none" w:sz="0" w:space="0" w:color="auto"/>
        <w:bottom w:val="none" w:sz="0" w:space="0" w:color="auto"/>
        <w:right w:val="none" w:sz="0" w:space="0" w:color="auto"/>
      </w:divBdr>
    </w:div>
    <w:div w:id="445783038">
      <w:marLeft w:val="0"/>
      <w:marRight w:val="0"/>
      <w:marTop w:val="0"/>
      <w:marBottom w:val="0"/>
      <w:divBdr>
        <w:top w:val="none" w:sz="0" w:space="0" w:color="auto"/>
        <w:left w:val="none" w:sz="0" w:space="0" w:color="auto"/>
        <w:bottom w:val="none" w:sz="0" w:space="0" w:color="auto"/>
        <w:right w:val="none" w:sz="0" w:space="0" w:color="auto"/>
      </w:divBdr>
    </w:div>
    <w:div w:id="487861702">
      <w:marLeft w:val="0"/>
      <w:marRight w:val="0"/>
      <w:marTop w:val="0"/>
      <w:marBottom w:val="0"/>
      <w:divBdr>
        <w:top w:val="none" w:sz="0" w:space="0" w:color="auto"/>
        <w:left w:val="none" w:sz="0" w:space="0" w:color="auto"/>
        <w:bottom w:val="none" w:sz="0" w:space="0" w:color="auto"/>
        <w:right w:val="none" w:sz="0" w:space="0" w:color="auto"/>
      </w:divBdr>
    </w:div>
    <w:div w:id="489248512">
      <w:marLeft w:val="0"/>
      <w:marRight w:val="0"/>
      <w:marTop w:val="0"/>
      <w:marBottom w:val="0"/>
      <w:divBdr>
        <w:top w:val="none" w:sz="0" w:space="0" w:color="auto"/>
        <w:left w:val="none" w:sz="0" w:space="0" w:color="auto"/>
        <w:bottom w:val="none" w:sz="0" w:space="0" w:color="auto"/>
        <w:right w:val="none" w:sz="0" w:space="0" w:color="auto"/>
      </w:divBdr>
    </w:div>
    <w:div w:id="504518777">
      <w:marLeft w:val="0"/>
      <w:marRight w:val="0"/>
      <w:marTop w:val="0"/>
      <w:marBottom w:val="0"/>
      <w:divBdr>
        <w:top w:val="none" w:sz="0" w:space="0" w:color="auto"/>
        <w:left w:val="none" w:sz="0" w:space="0" w:color="auto"/>
        <w:bottom w:val="none" w:sz="0" w:space="0" w:color="auto"/>
        <w:right w:val="none" w:sz="0" w:space="0" w:color="auto"/>
      </w:divBdr>
    </w:div>
    <w:div w:id="519465018">
      <w:marLeft w:val="0"/>
      <w:marRight w:val="0"/>
      <w:marTop w:val="0"/>
      <w:marBottom w:val="0"/>
      <w:divBdr>
        <w:top w:val="none" w:sz="0" w:space="0" w:color="auto"/>
        <w:left w:val="none" w:sz="0" w:space="0" w:color="auto"/>
        <w:bottom w:val="none" w:sz="0" w:space="0" w:color="auto"/>
        <w:right w:val="none" w:sz="0" w:space="0" w:color="auto"/>
      </w:divBdr>
    </w:div>
    <w:div w:id="527521965">
      <w:marLeft w:val="0"/>
      <w:marRight w:val="0"/>
      <w:marTop w:val="0"/>
      <w:marBottom w:val="0"/>
      <w:divBdr>
        <w:top w:val="none" w:sz="0" w:space="0" w:color="auto"/>
        <w:left w:val="none" w:sz="0" w:space="0" w:color="auto"/>
        <w:bottom w:val="none" w:sz="0" w:space="0" w:color="auto"/>
        <w:right w:val="none" w:sz="0" w:space="0" w:color="auto"/>
      </w:divBdr>
    </w:div>
    <w:div w:id="607351233">
      <w:marLeft w:val="0"/>
      <w:marRight w:val="0"/>
      <w:marTop w:val="0"/>
      <w:marBottom w:val="0"/>
      <w:divBdr>
        <w:top w:val="none" w:sz="0" w:space="0" w:color="auto"/>
        <w:left w:val="none" w:sz="0" w:space="0" w:color="auto"/>
        <w:bottom w:val="none" w:sz="0" w:space="0" w:color="auto"/>
        <w:right w:val="none" w:sz="0" w:space="0" w:color="auto"/>
      </w:divBdr>
    </w:div>
    <w:div w:id="627006102">
      <w:marLeft w:val="0"/>
      <w:marRight w:val="0"/>
      <w:marTop w:val="0"/>
      <w:marBottom w:val="0"/>
      <w:divBdr>
        <w:top w:val="none" w:sz="0" w:space="0" w:color="auto"/>
        <w:left w:val="none" w:sz="0" w:space="0" w:color="auto"/>
        <w:bottom w:val="none" w:sz="0" w:space="0" w:color="auto"/>
        <w:right w:val="none" w:sz="0" w:space="0" w:color="auto"/>
      </w:divBdr>
    </w:div>
    <w:div w:id="647979176">
      <w:marLeft w:val="0"/>
      <w:marRight w:val="0"/>
      <w:marTop w:val="0"/>
      <w:marBottom w:val="0"/>
      <w:divBdr>
        <w:top w:val="none" w:sz="0" w:space="0" w:color="auto"/>
        <w:left w:val="none" w:sz="0" w:space="0" w:color="auto"/>
        <w:bottom w:val="none" w:sz="0" w:space="0" w:color="auto"/>
        <w:right w:val="none" w:sz="0" w:space="0" w:color="auto"/>
      </w:divBdr>
    </w:div>
    <w:div w:id="657735109">
      <w:marLeft w:val="0"/>
      <w:marRight w:val="0"/>
      <w:marTop w:val="0"/>
      <w:marBottom w:val="0"/>
      <w:divBdr>
        <w:top w:val="none" w:sz="0" w:space="0" w:color="auto"/>
        <w:left w:val="none" w:sz="0" w:space="0" w:color="auto"/>
        <w:bottom w:val="none" w:sz="0" w:space="0" w:color="auto"/>
        <w:right w:val="none" w:sz="0" w:space="0" w:color="auto"/>
      </w:divBdr>
    </w:div>
    <w:div w:id="680206004">
      <w:marLeft w:val="0"/>
      <w:marRight w:val="0"/>
      <w:marTop w:val="0"/>
      <w:marBottom w:val="0"/>
      <w:divBdr>
        <w:top w:val="none" w:sz="0" w:space="0" w:color="auto"/>
        <w:left w:val="none" w:sz="0" w:space="0" w:color="auto"/>
        <w:bottom w:val="none" w:sz="0" w:space="0" w:color="auto"/>
        <w:right w:val="none" w:sz="0" w:space="0" w:color="auto"/>
      </w:divBdr>
    </w:div>
    <w:div w:id="705718990">
      <w:marLeft w:val="0"/>
      <w:marRight w:val="0"/>
      <w:marTop w:val="0"/>
      <w:marBottom w:val="0"/>
      <w:divBdr>
        <w:top w:val="none" w:sz="0" w:space="0" w:color="auto"/>
        <w:left w:val="none" w:sz="0" w:space="0" w:color="auto"/>
        <w:bottom w:val="none" w:sz="0" w:space="0" w:color="auto"/>
        <w:right w:val="none" w:sz="0" w:space="0" w:color="auto"/>
      </w:divBdr>
    </w:div>
    <w:div w:id="716393481">
      <w:marLeft w:val="0"/>
      <w:marRight w:val="0"/>
      <w:marTop w:val="0"/>
      <w:marBottom w:val="0"/>
      <w:divBdr>
        <w:top w:val="none" w:sz="0" w:space="0" w:color="auto"/>
        <w:left w:val="none" w:sz="0" w:space="0" w:color="auto"/>
        <w:bottom w:val="none" w:sz="0" w:space="0" w:color="auto"/>
        <w:right w:val="none" w:sz="0" w:space="0" w:color="auto"/>
      </w:divBdr>
    </w:div>
    <w:div w:id="716898767">
      <w:marLeft w:val="0"/>
      <w:marRight w:val="0"/>
      <w:marTop w:val="0"/>
      <w:marBottom w:val="0"/>
      <w:divBdr>
        <w:top w:val="none" w:sz="0" w:space="0" w:color="auto"/>
        <w:left w:val="none" w:sz="0" w:space="0" w:color="auto"/>
        <w:bottom w:val="none" w:sz="0" w:space="0" w:color="auto"/>
        <w:right w:val="none" w:sz="0" w:space="0" w:color="auto"/>
      </w:divBdr>
    </w:div>
    <w:div w:id="730662146">
      <w:marLeft w:val="0"/>
      <w:marRight w:val="0"/>
      <w:marTop w:val="0"/>
      <w:marBottom w:val="0"/>
      <w:divBdr>
        <w:top w:val="none" w:sz="0" w:space="0" w:color="auto"/>
        <w:left w:val="none" w:sz="0" w:space="0" w:color="auto"/>
        <w:bottom w:val="none" w:sz="0" w:space="0" w:color="auto"/>
        <w:right w:val="none" w:sz="0" w:space="0" w:color="auto"/>
      </w:divBdr>
    </w:div>
    <w:div w:id="735128596">
      <w:marLeft w:val="0"/>
      <w:marRight w:val="0"/>
      <w:marTop w:val="0"/>
      <w:marBottom w:val="0"/>
      <w:divBdr>
        <w:top w:val="none" w:sz="0" w:space="0" w:color="auto"/>
        <w:left w:val="none" w:sz="0" w:space="0" w:color="auto"/>
        <w:bottom w:val="none" w:sz="0" w:space="0" w:color="auto"/>
        <w:right w:val="none" w:sz="0" w:space="0" w:color="auto"/>
      </w:divBdr>
    </w:div>
    <w:div w:id="738788402">
      <w:marLeft w:val="0"/>
      <w:marRight w:val="0"/>
      <w:marTop w:val="0"/>
      <w:marBottom w:val="0"/>
      <w:divBdr>
        <w:top w:val="none" w:sz="0" w:space="0" w:color="auto"/>
        <w:left w:val="none" w:sz="0" w:space="0" w:color="auto"/>
        <w:bottom w:val="none" w:sz="0" w:space="0" w:color="auto"/>
        <w:right w:val="none" w:sz="0" w:space="0" w:color="auto"/>
      </w:divBdr>
    </w:div>
    <w:div w:id="838807607">
      <w:marLeft w:val="0"/>
      <w:marRight w:val="0"/>
      <w:marTop w:val="0"/>
      <w:marBottom w:val="0"/>
      <w:divBdr>
        <w:top w:val="none" w:sz="0" w:space="0" w:color="auto"/>
        <w:left w:val="none" w:sz="0" w:space="0" w:color="auto"/>
        <w:bottom w:val="none" w:sz="0" w:space="0" w:color="auto"/>
        <w:right w:val="none" w:sz="0" w:space="0" w:color="auto"/>
      </w:divBdr>
    </w:div>
    <w:div w:id="918711762">
      <w:marLeft w:val="0"/>
      <w:marRight w:val="0"/>
      <w:marTop w:val="0"/>
      <w:marBottom w:val="0"/>
      <w:divBdr>
        <w:top w:val="none" w:sz="0" w:space="0" w:color="auto"/>
        <w:left w:val="none" w:sz="0" w:space="0" w:color="auto"/>
        <w:bottom w:val="none" w:sz="0" w:space="0" w:color="auto"/>
        <w:right w:val="none" w:sz="0" w:space="0" w:color="auto"/>
      </w:divBdr>
    </w:div>
    <w:div w:id="973098784">
      <w:marLeft w:val="0"/>
      <w:marRight w:val="0"/>
      <w:marTop w:val="0"/>
      <w:marBottom w:val="0"/>
      <w:divBdr>
        <w:top w:val="none" w:sz="0" w:space="0" w:color="auto"/>
        <w:left w:val="none" w:sz="0" w:space="0" w:color="auto"/>
        <w:bottom w:val="none" w:sz="0" w:space="0" w:color="auto"/>
        <w:right w:val="none" w:sz="0" w:space="0" w:color="auto"/>
      </w:divBdr>
    </w:div>
    <w:div w:id="1039471904">
      <w:marLeft w:val="0"/>
      <w:marRight w:val="0"/>
      <w:marTop w:val="0"/>
      <w:marBottom w:val="0"/>
      <w:divBdr>
        <w:top w:val="none" w:sz="0" w:space="0" w:color="auto"/>
        <w:left w:val="none" w:sz="0" w:space="0" w:color="auto"/>
        <w:bottom w:val="none" w:sz="0" w:space="0" w:color="auto"/>
        <w:right w:val="none" w:sz="0" w:space="0" w:color="auto"/>
      </w:divBdr>
    </w:div>
    <w:div w:id="1040518580">
      <w:marLeft w:val="0"/>
      <w:marRight w:val="0"/>
      <w:marTop w:val="0"/>
      <w:marBottom w:val="0"/>
      <w:divBdr>
        <w:top w:val="none" w:sz="0" w:space="0" w:color="auto"/>
        <w:left w:val="none" w:sz="0" w:space="0" w:color="auto"/>
        <w:bottom w:val="none" w:sz="0" w:space="0" w:color="auto"/>
        <w:right w:val="none" w:sz="0" w:space="0" w:color="auto"/>
      </w:divBdr>
    </w:div>
    <w:div w:id="1048727303">
      <w:marLeft w:val="0"/>
      <w:marRight w:val="0"/>
      <w:marTop w:val="0"/>
      <w:marBottom w:val="0"/>
      <w:divBdr>
        <w:top w:val="none" w:sz="0" w:space="0" w:color="auto"/>
        <w:left w:val="none" w:sz="0" w:space="0" w:color="auto"/>
        <w:bottom w:val="none" w:sz="0" w:space="0" w:color="auto"/>
        <w:right w:val="none" w:sz="0" w:space="0" w:color="auto"/>
      </w:divBdr>
    </w:div>
    <w:div w:id="1135756315">
      <w:marLeft w:val="0"/>
      <w:marRight w:val="0"/>
      <w:marTop w:val="0"/>
      <w:marBottom w:val="0"/>
      <w:divBdr>
        <w:top w:val="none" w:sz="0" w:space="0" w:color="auto"/>
        <w:left w:val="none" w:sz="0" w:space="0" w:color="auto"/>
        <w:bottom w:val="none" w:sz="0" w:space="0" w:color="auto"/>
        <w:right w:val="none" w:sz="0" w:space="0" w:color="auto"/>
      </w:divBdr>
    </w:div>
    <w:div w:id="1167401001">
      <w:marLeft w:val="0"/>
      <w:marRight w:val="0"/>
      <w:marTop w:val="0"/>
      <w:marBottom w:val="0"/>
      <w:divBdr>
        <w:top w:val="none" w:sz="0" w:space="0" w:color="auto"/>
        <w:left w:val="none" w:sz="0" w:space="0" w:color="auto"/>
        <w:bottom w:val="none" w:sz="0" w:space="0" w:color="auto"/>
        <w:right w:val="none" w:sz="0" w:space="0" w:color="auto"/>
      </w:divBdr>
    </w:div>
    <w:div w:id="1355350184">
      <w:marLeft w:val="0"/>
      <w:marRight w:val="0"/>
      <w:marTop w:val="0"/>
      <w:marBottom w:val="0"/>
      <w:divBdr>
        <w:top w:val="none" w:sz="0" w:space="0" w:color="auto"/>
        <w:left w:val="none" w:sz="0" w:space="0" w:color="auto"/>
        <w:bottom w:val="none" w:sz="0" w:space="0" w:color="auto"/>
        <w:right w:val="none" w:sz="0" w:space="0" w:color="auto"/>
      </w:divBdr>
    </w:div>
    <w:div w:id="1367486443">
      <w:marLeft w:val="0"/>
      <w:marRight w:val="0"/>
      <w:marTop w:val="0"/>
      <w:marBottom w:val="0"/>
      <w:divBdr>
        <w:top w:val="none" w:sz="0" w:space="0" w:color="auto"/>
        <w:left w:val="none" w:sz="0" w:space="0" w:color="auto"/>
        <w:bottom w:val="none" w:sz="0" w:space="0" w:color="auto"/>
        <w:right w:val="none" w:sz="0" w:space="0" w:color="auto"/>
      </w:divBdr>
    </w:div>
    <w:div w:id="1413695984">
      <w:marLeft w:val="0"/>
      <w:marRight w:val="0"/>
      <w:marTop w:val="0"/>
      <w:marBottom w:val="0"/>
      <w:divBdr>
        <w:top w:val="none" w:sz="0" w:space="0" w:color="auto"/>
        <w:left w:val="none" w:sz="0" w:space="0" w:color="auto"/>
        <w:bottom w:val="none" w:sz="0" w:space="0" w:color="auto"/>
        <w:right w:val="none" w:sz="0" w:space="0" w:color="auto"/>
      </w:divBdr>
    </w:div>
    <w:div w:id="1416130251">
      <w:marLeft w:val="0"/>
      <w:marRight w:val="0"/>
      <w:marTop w:val="0"/>
      <w:marBottom w:val="0"/>
      <w:divBdr>
        <w:top w:val="none" w:sz="0" w:space="0" w:color="auto"/>
        <w:left w:val="none" w:sz="0" w:space="0" w:color="auto"/>
        <w:bottom w:val="none" w:sz="0" w:space="0" w:color="auto"/>
        <w:right w:val="none" w:sz="0" w:space="0" w:color="auto"/>
      </w:divBdr>
    </w:div>
    <w:div w:id="1465462961">
      <w:marLeft w:val="0"/>
      <w:marRight w:val="0"/>
      <w:marTop w:val="0"/>
      <w:marBottom w:val="0"/>
      <w:divBdr>
        <w:top w:val="none" w:sz="0" w:space="0" w:color="auto"/>
        <w:left w:val="none" w:sz="0" w:space="0" w:color="auto"/>
        <w:bottom w:val="none" w:sz="0" w:space="0" w:color="auto"/>
        <w:right w:val="none" w:sz="0" w:space="0" w:color="auto"/>
      </w:divBdr>
    </w:div>
    <w:div w:id="1501776690">
      <w:marLeft w:val="0"/>
      <w:marRight w:val="0"/>
      <w:marTop w:val="0"/>
      <w:marBottom w:val="0"/>
      <w:divBdr>
        <w:top w:val="none" w:sz="0" w:space="0" w:color="auto"/>
        <w:left w:val="none" w:sz="0" w:space="0" w:color="auto"/>
        <w:bottom w:val="none" w:sz="0" w:space="0" w:color="auto"/>
        <w:right w:val="none" w:sz="0" w:space="0" w:color="auto"/>
      </w:divBdr>
    </w:div>
    <w:div w:id="1529877022">
      <w:marLeft w:val="0"/>
      <w:marRight w:val="0"/>
      <w:marTop w:val="0"/>
      <w:marBottom w:val="0"/>
      <w:divBdr>
        <w:top w:val="none" w:sz="0" w:space="0" w:color="auto"/>
        <w:left w:val="none" w:sz="0" w:space="0" w:color="auto"/>
        <w:bottom w:val="none" w:sz="0" w:space="0" w:color="auto"/>
        <w:right w:val="none" w:sz="0" w:space="0" w:color="auto"/>
      </w:divBdr>
    </w:div>
    <w:div w:id="1537506053">
      <w:marLeft w:val="0"/>
      <w:marRight w:val="0"/>
      <w:marTop w:val="0"/>
      <w:marBottom w:val="0"/>
      <w:divBdr>
        <w:top w:val="none" w:sz="0" w:space="0" w:color="auto"/>
        <w:left w:val="none" w:sz="0" w:space="0" w:color="auto"/>
        <w:bottom w:val="none" w:sz="0" w:space="0" w:color="auto"/>
        <w:right w:val="none" w:sz="0" w:space="0" w:color="auto"/>
      </w:divBdr>
    </w:div>
    <w:div w:id="1607692221">
      <w:marLeft w:val="0"/>
      <w:marRight w:val="0"/>
      <w:marTop w:val="0"/>
      <w:marBottom w:val="0"/>
      <w:divBdr>
        <w:top w:val="none" w:sz="0" w:space="0" w:color="auto"/>
        <w:left w:val="none" w:sz="0" w:space="0" w:color="auto"/>
        <w:bottom w:val="none" w:sz="0" w:space="0" w:color="auto"/>
        <w:right w:val="none" w:sz="0" w:space="0" w:color="auto"/>
      </w:divBdr>
    </w:div>
    <w:div w:id="1618174401">
      <w:marLeft w:val="0"/>
      <w:marRight w:val="0"/>
      <w:marTop w:val="0"/>
      <w:marBottom w:val="0"/>
      <w:divBdr>
        <w:top w:val="none" w:sz="0" w:space="0" w:color="auto"/>
        <w:left w:val="none" w:sz="0" w:space="0" w:color="auto"/>
        <w:bottom w:val="none" w:sz="0" w:space="0" w:color="auto"/>
        <w:right w:val="none" w:sz="0" w:space="0" w:color="auto"/>
      </w:divBdr>
    </w:div>
    <w:div w:id="1639452952">
      <w:marLeft w:val="0"/>
      <w:marRight w:val="0"/>
      <w:marTop w:val="0"/>
      <w:marBottom w:val="0"/>
      <w:divBdr>
        <w:top w:val="none" w:sz="0" w:space="0" w:color="auto"/>
        <w:left w:val="none" w:sz="0" w:space="0" w:color="auto"/>
        <w:bottom w:val="none" w:sz="0" w:space="0" w:color="auto"/>
        <w:right w:val="none" w:sz="0" w:space="0" w:color="auto"/>
      </w:divBdr>
    </w:div>
    <w:div w:id="1681588568">
      <w:marLeft w:val="0"/>
      <w:marRight w:val="0"/>
      <w:marTop w:val="0"/>
      <w:marBottom w:val="0"/>
      <w:divBdr>
        <w:top w:val="none" w:sz="0" w:space="0" w:color="auto"/>
        <w:left w:val="none" w:sz="0" w:space="0" w:color="auto"/>
        <w:bottom w:val="none" w:sz="0" w:space="0" w:color="auto"/>
        <w:right w:val="none" w:sz="0" w:space="0" w:color="auto"/>
      </w:divBdr>
    </w:div>
    <w:div w:id="1697463053">
      <w:marLeft w:val="0"/>
      <w:marRight w:val="0"/>
      <w:marTop w:val="0"/>
      <w:marBottom w:val="0"/>
      <w:divBdr>
        <w:top w:val="none" w:sz="0" w:space="0" w:color="auto"/>
        <w:left w:val="none" w:sz="0" w:space="0" w:color="auto"/>
        <w:bottom w:val="none" w:sz="0" w:space="0" w:color="auto"/>
        <w:right w:val="none" w:sz="0" w:space="0" w:color="auto"/>
      </w:divBdr>
    </w:div>
    <w:div w:id="1728069038">
      <w:marLeft w:val="0"/>
      <w:marRight w:val="0"/>
      <w:marTop w:val="0"/>
      <w:marBottom w:val="0"/>
      <w:divBdr>
        <w:top w:val="none" w:sz="0" w:space="0" w:color="auto"/>
        <w:left w:val="none" w:sz="0" w:space="0" w:color="auto"/>
        <w:bottom w:val="none" w:sz="0" w:space="0" w:color="auto"/>
        <w:right w:val="none" w:sz="0" w:space="0" w:color="auto"/>
      </w:divBdr>
    </w:div>
    <w:div w:id="1901212046">
      <w:marLeft w:val="0"/>
      <w:marRight w:val="0"/>
      <w:marTop w:val="0"/>
      <w:marBottom w:val="0"/>
      <w:divBdr>
        <w:top w:val="none" w:sz="0" w:space="0" w:color="auto"/>
        <w:left w:val="none" w:sz="0" w:space="0" w:color="auto"/>
        <w:bottom w:val="none" w:sz="0" w:space="0" w:color="auto"/>
        <w:right w:val="none" w:sz="0" w:space="0" w:color="auto"/>
      </w:divBdr>
    </w:div>
    <w:div w:id="1903910014">
      <w:marLeft w:val="0"/>
      <w:marRight w:val="0"/>
      <w:marTop w:val="0"/>
      <w:marBottom w:val="0"/>
      <w:divBdr>
        <w:top w:val="none" w:sz="0" w:space="0" w:color="auto"/>
        <w:left w:val="none" w:sz="0" w:space="0" w:color="auto"/>
        <w:bottom w:val="none" w:sz="0" w:space="0" w:color="auto"/>
        <w:right w:val="none" w:sz="0" w:space="0" w:color="auto"/>
      </w:divBdr>
    </w:div>
    <w:div w:id="1911621341">
      <w:marLeft w:val="0"/>
      <w:marRight w:val="0"/>
      <w:marTop w:val="0"/>
      <w:marBottom w:val="0"/>
      <w:divBdr>
        <w:top w:val="none" w:sz="0" w:space="0" w:color="auto"/>
        <w:left w:val="none" w:sz="0" w:space="0" w:color="auto"/>
        <w:bottom w:val="none" w:sz="0" w:space="0" w:color="auto"/>
        <w:right w:val="none" w:sz="0" w:space="0" w:color="auto"/>
      </w:divBdr>
    </w:div>
    <w:div w:id="1985701310">
      <w:marLeft w:val="0"/>
      <w:marRight w:val="0"/>
      <w:marTop w:val="0"/>
      <w:marBottom w:val="0"/>
      <w:divBdr>
        <w:top w:val="none" w:sz="0" w:space="0" w:color="auto"/>
        <w:left w:val="none" w:sz="0" w:space="0" w:color="auto"/>
        <w:bottom w:val="none" w:sz="0" w:space="0" w:color="auto"/>
        <w:right w:val="none" w:sz="0" w:space="0" w:color="auto"/>
      </w:divBdr>
    </w:div>
    <w:div w:id="2047639088">
      <w:marLeft w:val="0"/>
      <w:marRight w:val="0"/>
      <w:marTop w:val="0"/>
      <w:marBottom w:val="0"/>
      <w:divBdr>
        <w:top w:val="none" w:sz="0" w:space="0" w:color="auto"/>
        <w:left w:val="none" w:sz="0" w:space="0" w:color="auto"/>
        <w:bottom w:val="none" w:sz="0" w:space="0" w:color="auto"/>
        <w:right w:val="none" w:sz="0" w:space="0" w:color="auto"/>
      </w:divBdr>
    </w:div>
    <w:div w:id="2069255382">
      <w:marLeft w:val="0"/>
      <w:marRight w:val="0"/>
      <w:marTop w:val="0"/>
      <w:marBottom w:val="0"/>
      <w:divBdr>
        <w:top w:val="none" w:sz="0" w:space="0" w:color="auto"/>
        <w:left w:val="none" w:sz="0" w:space="0" w:color="auto"/>
        <w:bottom w:val="none" w:sz="0" w:space="0" w:color="auto"/>
        <w:right w:val="none" w:sz="0" w:space="0" w:color="auto"/>
      </w:divBdr>
    </w:div>
    <w:div w:id="2114547234">
      <w:marLeft w:val="0"/>
      <w:marRight w:val="0"/>
      <w:marTop w:val="0"/>
      <w:marBottom w:val="0"/>
      <w:divBdr>
        <w:top w:val="none" w:sz="0" w:space="0" w:color="auto"/>
        <w:left w:val="none" w:sz="0" w:space="0" w:color="auto"/>
        <w:bottom w:val="none" w:sz="0" w:space="0" w:color="auto"/>
        <w:right w:val="none" w:sz="0" w:space="0" w:color="auto"/>
      </w:divBdr>
    </w:div>
    <w:div w:id="2134640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wc.nankai.edu.cn/System/GetFile.asp?id=172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jwc.nankai.edu.cn/System/GetFile.asp?id=1719"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wc.nankai.edu.cn/System/GetFile.asp?id=1718" TargetMode="External"/><Relationship Id="rId11" Type="http://schemas.openxmlformats.org/officeDocument/2006/relationships/hyperlink" Target="http://jwc.nankai.edu.cn/System/GetFile.asp?id=1723" TargetMode="External"/><Relationship Id="rId5" Type="http://schemas.openxmlformats.org/officeDocument/2006/relationships/hyperlink" Target="http://jwc.nankai.edu.cn/System/GetFile.asp?id=1717" TargetMode="External"/><Relationship Id="rId10" Type="http://schemas.openxmlformats.org/officeDocument/2006/relationships/hyperlink" Target="http://jwc.nankai.edu.cn/System/GetFile.asp?id=1722" TargetMode="External"/><Relationship Id="rId4" Type="http://schemas.openxmlformats.org/officeDocument/2006/relationships/hyperlink" Target="javascript:window.close();" TargetMode="External"/><Relationship Id="rId9" Type="http://schemas.openxmlformats.org/officeDocument/2006/relationships/hyperlink" Target="http://jwc.nankai.edu.cn/System/GetFile.asp?id=172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2014-11-21T00:53:00Z</dcterms:created>
  <dcterms:modified xsi:type="dcterms:W3CDTF">2014-11-21T00:55:00Z</dcterms:modified>
</cp:coreProperties>
</file>