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jc w:val="center"/>
        <w:rPr>
          <w:rFonts w:hint="eastAsia" w:ascii="方正小标宋简体" w:hAnsi="文星简小标宋" w:eastAsia="方正小标宋简体" w:cs="文星简小标宋"/>
          <w:sz w:val="44"/>
          <w:szCs w:val="44"/>
        </w:rPr>
      </w:pPr>
      <w:r>
        <w:rPr>
          <w:rFonts w:hint="eastAsia" w:ascii="方正小标宋简体" w:hAnsi="文星简小标宋" w:eastAsia="方正小标宋简体" w:cs="文星简小标宋"/>
          <w:sz w:val="44"/>
          <w:szCs w:val="44"/>
        </w:rPr>
        <w:t>中国北方人才市场接收高校毕业生党员</w:t>
      </w:r>
    </w:p>
    <w:p>
      <w:pPr>
        <w:jc w:val="center"/>
        <w:rPr>
          <w:rFonts w:hint="eastAsia" w:ascii="方正小标宋简体" w:hAnsi="文星简小标宋" w:eastAsia="方正小标宋简体" w:cs="文星简小标宋"/>
          <w:sz w:val="44"/>
          <w:szCs w:val="44"/>
        </w:rPr>
      </w:pPr>
      <w:r>
        <w:rPr>
          <w:rFonts w:hint="eastAsia" w:ascii="方正小标宋简体" w:hAnsi="文星简小标宋" w:eastAsia="方正小标宋简体" w:cs="文星简小标宋"/>
          <w:sz w:val="44"/>
          <w:szCs w:val="44"/>
        </w:rPr>
        <w:t>组织关系流程</w:t>
      </w:r>
    </w:p>
    <w:p>
      <w:pPr>
        <w:ind w:firstLine="880" w:firstLineChars="200"/>
        <w:jc w:val="center"/>
        <w:rPr>
          <w:rFonts w:hint="eastAsia" w:ascii="方正小标宋简体" w:hAnsi="楷体" w:eastAsia="方正小标宋简体" w:cs="楷体"/>
          <w:sz w:val="44"/>
          <w:szCs w:val="44"/>
        </w:rPr>
      </w:pPr>
    </w:p>
    <w:p>
      <w:pPr>
        <w:ind w:firstLine="640" w:firstLineChars="200"/>
        <w:jc w:val="left"/>
        <w:rPr>
          <w:rFonts w:hint="eastAsia" w:ascii="黑体" w:hAnsi="黑体" w:eastAsia="黑体" w:cs="黑体"/>
          <w:sz w:val="32"/>
          <w:szCs w:val="32"/>
        </w:rPr>
      </w:pPr>
      <w:r>
        <w:rPr>
          <w:rFonts w:hint="eastAsia" w:ascii="黑体" w:hAnsi="黑体" w:eastAsia="黑体" w:cs="黑体"/>
          <w:sz w:val="32"/>
          <w:szCs w:val="32"/>
        </w:rPr>
        <w:t>一、接收范围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收人事档案已经在中国北方人才市场正式存档，且工作尚未确定、居住地不定或居住地尚无对应属地党组织的毕业生党员。中国北方人才市场将对提出申请的党员情况进行核查，对不在接收范围内的转接申请将予以驳回。</w:t>
      </w:r>
    </w:p>
    <w:p>
      <w:pPr>
        <w:ind w:firstLine="640" w:firstLineChars="200"/>
        <w:jc w:val="left"/>
        <w:rPr>
          <w:rFonts w:hint="eastAsia" w:ascii="黑体" w:hAnsi="黑体" w:eastAsia="黑体" w:cs="黑体"/>
          <w:sz w:val="32"/>
          <w:szCs w:val="32"/>
        </w:rPr>
      </w:pPr>
      <w:r>
        <w:rPr>
          <w:rFonts w:hint="eastAsia" w:ascii="黑体" w:hAnsi="黑体" w:eastAsia="黑体" w:cs="黑体"/>
          <w:sz w:val="32"/>
          <w:szCs w:val="32"/>
        </w:rPr>
        <w:t>二、转入流程</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1.由原就读学校将人事档案（含党员档案）寄至中国北方人才市场；</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中国北方人才市场审核档案无误后，由学校党组织开具纸质“党组织关系介绍信”；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3.党员组织关系转移介绍信抬头为“中国共产党中国北方人才市场委员会”，去向可</w:t>
      </w:r>
      <w:r>
        <w:rPr>
          <w:rFonts w:hint="eastAsia" w:ascii="仿宋_GB2312" w:hAnsi="仿宋_GB2312" w:eastAsia="仿宋_GB2312" w:cs="仿宋_GB2312"/>
          <w:b/>
          <w:sz w:val="32"/>
          <w:szCs w:val="32"/>
          <w:u w:val="single"/>
        </w:rPr>
        <w:t>按档案接收地</w:t>
      </w:r>
      <w:r>
        <w:rPr>
          <w:rFonts w:hint="eastAsia" w:ascii="仿宋_GB2312" w:hAnsi="仿宋_GB2312" w:eastAsia="仿宋_GB2312" w:cs="仿宋_GB2312"/>
          <w:sz w:val="32"/>
          <w:szCs w:val="32"/>
        </w:rPr>
        <w:t>区分：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（1）北方人才市场为“中国北方人才市场新经济组织党委”；</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（2）中国北方人才市场</w:t>
      </w:r>
      <w:r>
        <w:rPr>
          <w:rFonts w:hint="eastAsia" w:ascii="仿宋_GB2312" w:hAnsi="仿宋_GB2312" w:eastAsia="仿宋_GB2312" w:cs="仿宋_GB2312"/>
          <w:color w:val="000000"/>
          <w:sz w:val="32"/>
          <w:szCs w:val="32"/>
        </w:rPr>
        <w:t>中天人力为“天津市职业介绍服务中心新经济组织党委”；</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sz w:val="32"/>
          <w:szCs w:val="32"/>
        </w:rPr>
        <w:t>中国北方人才市场大中专毕业生就业指导中心为“天津市大中专毕业生就业指导中心党委”；</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4.党员将姓名、电话、手持身份证拍照的照片、纸质介绍信照片发送到接收地党组织邮箱，</w:t>
      </w:r>
      <w:r>
        <w:rPr>
          <w:rFonts w:hint="eastAsia" w:ascii="仿宋_GB2312" w:hAnsi="仿宋_GB2312" w:eastAsia="仿宋_GB2312" w:cs="仿宋_GB2312"/>
          <w:b/>
          <w:sz w:val="32"/>
          <w:szCs w:val="32"/>
          <w:u w:val="single"/>
        </w:rPr>
        <w:t>人事档案存放在哪个接收地，转移党组织关系的相关信息就发到相应接收地的邮箱。</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5.接收地党组织审核后符合条件的将通知党员寄送纸质介绍信，并将《党员信息登记表》、党员须知等材料通过邮箱发放给党员进行填写并回传，然后在线上完成办理转入。</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6.不同档案接收地的联系方式</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（1）北方人才市场</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存档电话：022-28013665、28013666、28013679</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党组织关系电话：022-28013531</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党组织关系邮箱：dwgzb@tj.gov.cn</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（2）中国北方人才市场</w:t>
      </w:r>
      <w:r>
        <w:rPr>
          <w:rFonts w:hint="eastAsia" w:ascii="仿宋_GB2312" w:hAnsi="仿宋_GB2312" w:eastAsia="仿宋_GB2312" w:cs="仿宋_GB2312"/>
          <w:color w:val="000000"/>
          <w:sz w:val="32"/>
          <w:szCs w:val="32"/>
        </w:rPr>
        <w:t>中天人力</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存档电话：0</w:t>
      </w:r>
      <w:r>
        <w:rPr>
          <w:rFonts w:ascii="仿宋_GB2312" w:hAnsi="仿宋_GB2312" w:eastAsia="仿宋_GB2312" w:cs="仿宋_GB2312"/>
          <w:sz w:val="32"/>
          <w:szCs w:val="32"/>
        </w:rPr>
        <w:t>22-</w:t>
      </w:r>
      <w:r>
        <w:rPr>
          <w:rFonts w:hint="eastAsia" w:ascii="仿宋_GB2312" w:hAnsi="仿宋_GB2312" w:eastAsia="仿宋_GB2312" w:cs="仿宋_GB2312"/>
          <w:sz w:val="32"/>
          <w:szCs w:val="32"/>
        </w:rPr>
        <w:t>23262303、23269208、23269977、</w:t>
      </w:r>
      <w:r>
        <w:rPr>
          <w:rFonts w:ascii="仿宋_GB2312" w:hAnsi="仿宋_GB2312" w:eastAsia="仿宋_GB2312" w:cs="仿宋_GB2312"/>
          <w:sz w:val="32"/>
          <w:szCs w:val="32"/>
        </w:rPr>
        <w:t>23269350</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党组织关系电话：022-23262171、23269339</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党组织关系邮箱：</w:t>
      </w:r>
      <w:r>
        <w:rPr>
          <w:rFonts w:hint="eastAsia" w:ascii="仿宋_GB2312" w:hAnsi="仿宋_GB2312" w:eastAsia="仿宋_GB2312" w:cs="仿宋_GB2312"/>
          <w:color w:val="000000"/>
          <w:sz w:val="32"/>
          <w:szCs w:val="32"/>
        </w:rPr>
        <w:t>xinjingjidangwei@126.com</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sz w:val="32"/>
          <w:szCs w:val="32"/>
        </w:rPr>
        <w:t>中国北方人才市场大中专毕业生就业指导中心</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存档电话：tjbys23018720@163.com、</w:t>
      </w:r>
      <w:r>
        <w:rPr>
          <w:rFonts w:ascii="仿宋_GB2312" w:hAnsi="仿宋_GB2312" w:eastAsia="仿宋_GB2312" w:cs="仿宋_GB2312"/>
          <w:sz w:val="32"/>
          <w:szCs w:val="32"/>
        </w:rPr>
        <w:t>4006555878</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党组织关系电话：022-23411098</w:t>
      </w: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党组织关系邮箱：A23018726@126.com</w:t>
      </w: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wordWrap/>
        <w:jc w:val="both"/>
        <w:rPr>
          <w:rFonts w:hint="eastAsia" w:ascii="仿宋" w:hAnsi="仿宋" w:eastAsia="仿宋"/>
          <w:sz w:val="32"/>
          <w:szCs w:val="32"/>
          <w:lang w:val="en-US" w:eastAsia="zh-CN"/>
        </w:rPr>
      </w:pPr>
    </w:p>
    <w:p>
      <w:pPr>
        <w:rPr>
          <w:rFonts w:hint="eastAsia" w:ascii="黑体" w:hAnsi="黑体" w:eastAsia="黑体" w:cs="黑体"/>
          <w:sz w:val="32"/>
          <w:szCs w:val="32"/>
        </w:rPr>
      </w:pPr>
      <w:r>
        <w:rPr>
          <w:rFonts w:hint="eastAsia" w:ascii="黑体" w:hAnsi="黑体" w:eastAsia="黑体" w:cs="黑体"/>
          <w:sz w:val="32"/>
          <w:szCs w:val="32"/>
        </w:rPr>
        <w:t>附件</w:t>
      </w:r>
    </w:p>
    <w:p>
      <w:pPr>
        <w:jc w:val="center"/>
        <w:rPr>
          <w:rFonts w:hint="eastAsia" w:ascii="方正大标宋_GBK" w:hAnsi="方正大标宋_GBK" w:eastAsia="方正大标宋_GBK" w:cs="方正大标宋_GBK"/>
          <w:sz w:val="44"/>
          <w:szCs w:val="44"/>
        </w:rPr>
      </w:pPr>
      <w:r>
        <w:rPr>
          <w:rFonts w:hint="eastAsia" w:ascii="方正大标宋_GBK" w:hAnsi="方正大标宋_GBK" w:eastAsia="方正大标宋_GBK" w:cs="方正大标宋_GBK"/>
          <w:sz w:val="44"/>
          <w:szCs w:val="44"/>
        </w:rPr>
        <w:t>高校毕业生党员组织关系接转指南</w:t>
      </w:r>
    </w:p>
    <w:p>
      <w:pPr>
        <w:jc w:val="center"/>
        <w:rPr>
          <w:rFonts w:hint="eastAsia" w:ascii="方正大标宋_GBK" w:hAnsi="方正大标宋_GBK" w:eastAsia="方正大标宋_GBK" w:cs="方正大标宋_GBK"/>
          <w:sz w:val="32"/>
          <w:szCs w:val="32"/>
        </w:rPr>
      </w:pPr>
      <w:r>
        <w:rPr>
          <w:rFonts w:hint="eastAsia" w:ascii="方正大标宋_GBK" w:hAnsi="方正大标宋_GBK" w:eastAsia="方正大标宋_GBK" w:cs="方正大标宋_GBK"/>
          <w:sz w:val="32"/>
          <w:szCs w:val="32"/>
        </w:rPr>
        <w:t>（高校版）</w:t>
      </w:r>
    </w:p>
    <w:p>
      <w:pPr>
        <w:ind w:firstLine="640" w:firstLineChars="200"/>
        <w:rPr>
          <w:rFonts w:hint="eastAsia" w:ascii="黑体" w:hAnsi="黑体" w:eastAsia="黑体" w:cs="黑体"/>
          <w:sz w:val="32"/>
          <w:szCs w:val="32"/>
        </w:rPr>
      </w:pPr>
    </w:p>
    <w:p>
      <w:pPr>
        <w:ind w:firstLine="640" w:firstLineChars="200"/>
        <w:rPr>
          <w:rFonts w:hint="eastAsia" w:ascii="黑体" w:hAnsi="黑体" w:eastAsia="黑体" w:cs="黑体"/>
          <w:sz w:val="32"/>
          <w:szCs w:val="32"/>
        </w:rPr>
      </w:pPr>
      <w:r>
        <w:rPr>
          <w:rFonts w:hint="eastAsia" w:ascii="黑体" w:hAnsi="黑体" w:eastAsia="黑体" w:cs="黑体"/>
          <w:sz w:val="32"/>
          <w:szCs w:val="32"/>
        </w:rPr>
        <w:t>一、高校毕业生党员组织关系应该转到哪</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根据《中共中央组织部关于做好高校毕业生党员组织关系管理工作的通知（组通字〔2015〕33号）》中相关规定，结合本市实际，现将不同情况高校毕业生党员组织关系接转对应落靠联络地情况介绍如下：</w:t>
      </w:r>
    </w:p>
    <w:p>
      <w:pPr>
        <w:ind w:firstLine="640" w:firstLineChars="200"/>
        <w:rPr>
          <w:rFonts w:hint="eastAsia" w:ascii="楷体" w:hAnsi="楷体" w:eastAsia="楷体" w:cs="楷体"/>
          <w:sz w:val="32"/>
          <w:szCs w:val="32"/>
        </w:rPr>
      </w:pPr>
      <w:r>
        <w:rPr>
          <w:rFonts w:hint="eastAsia" w:ascii="楷体" w:hAnsi="楷体" w:eastAsia="楷体" w:cs="楷体"/>
          <w:sz w:val="32"/>
          <w:szCs w:val="32"/>
        </w:rPr>
        <w:t>（一）已确定工作单位</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对已落实工作单位的高校毕业生党员，其工作单位建立党组织的，应将组织关系及时转移到单位党组织。工作单位尚未建立党组织的，可将组织关系转移到单位所在地的园区、楼宇或街道、乡镇党组织。</w:t>
      </w:r>
    </w:p>
    <w:p>
      <w:pPr>
        <w:ind w:firstLine="640" w:firstLineChars="200"/>
        <w:rPr>
          <w:rFonts w:hint="eastAsia" w:ascii="楷体" w:hAnsi="楷体" w:eastAsia="楷体" w:cs="楷体"/>
          <w:sz w:val="32"/>
          <w:szCs w:val="32"/>
        </w:rPr>
      </w:pPr>
      <w:r>
        <w:rPr>
          <w:rFonts w:hint="eastAsia" w:ascii="楷体" w:hAnsi="楷体" w:eastAsia="楷体" w:cs="楷体"/>
          <w:sz w:val="32"/>
          <w:szCs w:val="32"/>
        </w:rPr>
        <w:t>（二）尚未确定工作单位</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对没有落实工作单位的高校毕业生党员，可将组织关系保留在原就读高校党组织，也可转移到本人居住地的街道、乡镇党组织。</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共产党党员教育管理工作条例》第三十四条规定，高校党组织对组织关系保留在学校的高校毕业生流动党员，应当继续履行管理职责。党员组织关系保留时间一般不超过2年，对符合转出组织关系条件的及时转出。</w:t>
      </w:r>
    </w:p>
    <w:p>
      <w:pPr>
        <w:ind w:firstLine="640" w:firstLineChars="200"/>
        <w:rPr>
          <w:rFonts w:hint="eastAsia" w:ascii="楷体" w:hAnsi="楷体" w:eastAsia="楷体" w:cs="楷体"/>
          <w:sz w:val="32"/>
          <w:szCs w:val="32"/>
        </w:rPr>
      </w:pPr>
      <w:r>
        <w:rPr>
          <w:rFonts w:hint="eastAsia" w:ascii="楷体" w:hAnsi="楷体" w:eastAsia="楷体" w:cs="楷体"/>
          <w:sz w:val="32"/>
          <w:szCs w:val="32"/>
        </w:rPr>
        <w:t>（三）工作尚未确定、居住地不定或居住地尚无对应属地党组织</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工作尚未确定、已离校且居住地不定或居住地尚无对应属地党组织的高校毕业生党员，可将组织关系随同档案转移到县以上政府所属公共就业和人才服务机构党组织。</w:t>
      </w:r>
    </w:p>
    <w:p>
      <w:pPr>
        <w:ind w:firstLine="640" w:firstLineChars="200"/>
        <w:rPr>
          <w:rFonts w:hint="eastAsia" w:ascii="楷体" w:hAnsi="楷体" w:eastAsia="楷体" w:cs="楷体"/>
          <w:sz w:val="32"/>
          <w:szCs w:val="32"/>
        </w:rPr>
      </w:pPr>
      <w:r>
        <w:rPr>
          <w:rFonts w:hint="eastAsia" w:ascii="楷体" w:hAnsi="楷体" w:eastAsia="楷体" w:cs="楷体"/>
          <w:sz w:val="32"/>
          <w:szCs w:val="32"/>
        </w:rPr>
        <w:t>（四）考上研究生</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等院校之间组织关系的转移：隶属于同省（市）委教育工委（教育厅）管理的：若同属外省市的一般通过省（市）委教育工委（教育厅）可以直接进行网上接转；若同属于本市的可由两所学校基层党委间进行网上接转，具体操作步骤询问原就读学校即可。</w:t>
      </w:r>
    </w:p>
    <w:p>
      <w:pPr>
        <w:ind w:firstLine="640" w:firstLineChars="200"/>
        <w:rPr>
          <w:rFonts w:hint="eastAsia" w:ascii="楷体" w:hAnsi="楷体" w:eastAsia="楷体" w:cs="楷体"/>
          <w:sz w:val="32"/>
          <w:szCs w:val="32"/>
        </w:rPr>
      </w:pPr>
      <w:r>
        <w:rPr>
          <w:rFonts w:hint="eastAsia" w:ascii="楷体" w:hAnsi="楷体" w:eastAsia="楷体" w:cs="楷体"/>
          <w:sz w:val="32"/>
          <w:szCs w:val="32"/>
        </w:rPr>
        <w:t>（五）要去境外留学</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出国留学和出境学习的高校毕业生党员，一般将组织关系保留在原就读高校党组织。党员出国（境）前，高校党组织应要求其提交保留组织关系的书面申请，说明学习地点、时间、留学方式、联系方式、境内联系人等情况，经院（系）党组织审批后，报高校党委组织部登记备案。</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高校党组织应通过适当方式，做好党员在国（境）外期间的定期联系和教育管理工作。党员归来后，依据有关规定，做好恢复组织生活有关工作。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共产党党员教育管理工作条例》规定：对出国（境）学习研究党员，由原就读高校或者工作单位党组织保留其组织关系，每半年至少与其联系1次。出国（境）学习研究党员返回后按照规定恢复组织生活。对因私出国并在国外长期定居的党员，出国学习研究超过5年仍未返回的党员，一般予以停止党籍。停止党籍的决定由保留其组织关系的党组织按照有关规定作出。</w:t>
      </w:r>
    </w:p>
    <w:p>
      <w:pPr>
        <w:ind w:firstLine="640" w:firstLineChars="200"/>
        <w:rPr>
          <w:rFonts w:hint="eastAsia" w:ascii="楷体" w:hAnsi="楷体" w:eastAsia="楷体" w:cs="楷体"/>
          <w:sz w:val="32"/>
          <w:szCs w:val="32"/>
        </w:rPr>
      </w:pPr>
      <w:r>
        <w:rPr>
          <w:rFonts w:hint="eastAsia" w:ascii="黑体" w:hAnsi="黑体" w:eastAsia="黑体" w:cs="黑体"/>
          <w:sz w:val="32"/>
          <w:szCs w:val="32"/>
        </w:rPr>
        <w:t>二、转移高校毕业生党员组织关系前的准备工作</w:t>
      </w:r>
    </w:p>
    <w:p>
      <w:pPr>
        <w:ind w:firstLine="640" w:firstLineChars="200"/>
        <w:jc w:val="left"/>
        <w:rPr>
          <w:rFonts w:hint="eastAsia" w:ascii="楷体" w:hAnsi="楷体" w:eastAsia="楷体" w:cs="楷体"/>
          <w:sz w:val="32"/>
          <w:szCs w:val="32"/>
        </w:rPr>
      </w:pPr>
      <w:r>
        <w:rPr>
          <w:rFonts w:hint="eastAsia" w:ascii="楷体" w:hAnsi="楷体" w:eastAsia="楷体" w:cs="楷体"/>
          <w:sz w:val="32"/>
          <w:szCs w:val="32"/>
        </w:rPr>
        <w:t>（一）审核党员档案</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审核党员档案中发展党员材料是否齐全，《入党志愿书》等材料填写是否规范。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1.正式党员</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实《入党志愿书》的“发展党员”页、“转为正式党员”页（“延长预备期转正”页）的内容。包括支部大会的决议、日期、签字、支部名称；（总支会议的决议、日期、签字、总支盖章）；党委会议的决议、日期、签字、党委盖章等是否符合《发展党员细则》的要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2.预备党员</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核实《入党志愿书》。“发展党员”页、“转为正式党员”页的内容。包括支部大会的决议、日期、签字、支部名称；（总支会议的决议、日期、签字、总支盖章）；党委会议的决议、日期、签字、党委盖章等是否符合《发展党员细则》的要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（2）核实预备期的材料。</w:t>
      </w:r>
    </w:p>
    <w:p>
      <w:pPr>
        <w:spacing w:line="600" w:lineRule="exact"/>
        <w:ind w:left="840" w:leftChars="400"/>
        <w:rPr>
          <w:rFonts w:ascii="楷体_GB2312" w:hAnsi="黑体" w:eastAsia="楷体_GB2312"/>
          <w:sz w:val="30"/>
          <w:szCs w:val="30"/>
        </w:rPr>
      </w:pPr>
      <w:r>
        <w:rPr>
          <w:rFonts w:hint="eastAsia" w:ascii="楷体_GB2312" w:hAnsi="黑体" w:eastAsia="楷体_GB2312"/>
          <w:sz w:val="30"/>
          <w:szCs w:val="30"/>
        </w:rPr>
        <w:t>a.入党志愿书</w:t>
      </w:r>
    </w:p>
    <w:p>
      <w:pPr>
        <w:pStyle w:val="5"/>
        <w:spacing w:line="600" w:lineRule="exact"/>
        <w:ind w:left="840" w:leftChars="400" w:firstLine="600"/>
        <w:rPr>
          <w:rFonts w:ascii="楷体_GB2312" w:hAnsi="黑体" w:eastAsia="楷体_GB2312"/>
          <w:sz w:val="30"/>
          <w:szCs w:val="30"/>
        </w:rPr>
      </w:pPr>
      <w:r>
        <w:rPr>
          <w:rFonts w:hint="eastAsia" w:ascii="楷体_GB2312" w:hAnsi="黑体" w:eastAsia="楷体_GB2312"/>
          <w:sz w:val="30"/>
          <w:szCs w:val="30"/>
        </w:rPr>
        <w:fldChar w:fldCharType="begin"/>
      </w:r>
      <w:r>
        <w:rPr>
          <w:rFonts w:hint="eastAsia" w:ascii="楷体_GB2312" w:hAnsi="黑体" w:eastAsia="楷体_GB2312"/>
          <w:sz w:val="30"/>
          <w:szCs w:val="30"/>
        </w:rPr>
        <w:instrText xml:space="preserve"> = 1 \* GB3 </w:instrText>
      </w:r>
      <w:r>
        <w:rPr>
          <w:rFonts w:hint="eastAsia" w:ascii="楷体_GB2312" w:hAnsi="黑体" w:eastAsia="楷体_GB2312"/>
          <w:sz w:val="30"/>
          <w:szCs w:val="30"/>
        </w:rPr>
        <w:fldChar w:fldCharType="separate"/>
      </w:r>
      <w:r>
        <w:rPr>
          <w:rFonts w:hint="eastAsia" w:ascii="楷体_GB2312" w:hAnsi="黑体" w:eastAsia="楷体_GB2312"/>
          <w:sz w:val="30"/>
          <w:szCs w:val="30"/>
        </w:rPr>
        <w:t>①</w:t>
      </w:r>
      <w:r>
        <w:rPr>
          <w:rFonts w:hint="eastAsia" w:ascii="楷体_GB2312" w:hAnsi="黑体" w:eastAsia="楷体_GB2312"/>
          <w:sz w:val="30"/>
          <w:szCs w:val="30"/>
        </w:rPr>
        <w:fldChar w:fldCharType="end"/>
      </w:r>
      <w:r>
        <w:rPr>
          <w:rFonts w:hint="eastAsia" w:ascii="楷体_GB2312" w:hAnsi="黑体" w:eastAsia="楷体_GB2312"/>
          <w:sz w:val="30"/>
          <w:szCs w:val="30"/>
        </w:rPr>
        <w:t>发展成为预备党员的支部决议（落款时间、支部书记签字、支部名称、决议内容）</w:t>
      </w:r>
    </w:p>
    <w:p>
      <w:pPr>
        <w:pStyle w:val="5"/>
        <w:spacing w:line="600" w:lineRule="exact"/>
        <w:ind w:left="840" w:leftChars="400" w:firstLine="600"/>
        <w:rPr>
          <w:rFonts w:ascii="楷体_GB2312" w:hAnsi="黑体" w:eastAsia="楷体_GB2312"/>
          <w:sz w:val="30"/>
          <w:szCs w:val="30"/>
        </w:rPr>
      </w:pPr>
      <w:r>
        <w:rPr>
          <w:rFonts w:hint="eastAsia" w:ascii="楷体_GB2312" w:hAnsi="黑体" w:eastAsia="楷体_GB2312"/>
          <w:sz w:val="30"/>
          <w:szCs w:val="30"/>
        </w:rPr>
        <w:fldChar w:fldCharType="begin"/>
      </w:r>
      <w:r>
        <w:rPr>
          <w:rFonts w:hint="eastAsia" w:ascii="楷体_GB2312" w:hAnsi="黑体" w:eastAsia="楷体_GB2312"/>
          <w:sz w:val="30"/>
          <w:szCs w:val="30"/>
        </w:rPr>
        <w:instrText xml:space="preserve"> = 2 \* GB3 </w:instrText>
      </w:r>
      <w:r>
        <w:rPr>
          <w:rFonts w:hint="eastAsia" w:ascii="楷体_GB2312" w:hAnsi="黑体" w:eastAsia="楷体_GB2312"/>
          <w:sz w:val="30"/>
          <w:szCs w:val="30"/>
        </w:rPr>
        <w:fldChar w:fldCharType="separate"/>
      </w:r>
      <w:r>
        <w:rPr>
          <w:rFonts w:hint="eastAsia" w:ascii="楷体_GB2312" w:hAnsi="黑体" w:eastAsia="楷体_GB2312"/>
          <w:sz w:val="30"/>
          <w:szCs w:val="30"/>
        </w:rPr>
        <w:t>②</w:t>
      </w:r>
      <w:r>
        <w:rPr>
          <w:rFonts w:hint="eastAsia" w:ascii="楷体_GB2312" w:hAnsi="黑体" w:eastAsia="楷体_GB2312"/>
          <w:sz w:val="30"/>
          <w:szCs w:val="30"/>
        </w:rPr>
        <w:fldChar w:fldCharType="end"/>
      </w:r>
      <w:r>
        <w:rPr>
          <w:rFonts w:hint="eastAsia" w:ascii="楷体_GB2312" w:hAnsi="黑体" w:eastAsia="楷体_GB2312"/>
          <w:sz w:val="30"/>
          <w:szCs w:val="30"/>
        </w:rPr>
        <w:t>发展成为预备党员的党委决议（落款时间、党委书记签名或者盖章、决议内容、党委盖章）</w:t>
      </w:r>
    </w:p>
    <w:p>
      <w:pPr>
        <w:pStyle w:val="5"/>
        <w:spacing w:line="600" w:lineRule="exact"/>
        <w:ind w:left="840" w:leftChars="400" w:firstLine="600"/>
        <w:rPr>
          <w:rFonts w:ascii="楷体_GB2312" w:hAnsi="黑体" w:eastAsia="楷体_GB2312"/>
          <w:sz w:val="30"/>
          <w:szCs w:val="30"/>
        </w:rPr>
      </w:pPr>
      <w:r>
        <w:rPr>
          <w:rFonts w:hint="eastAsia" w:ascii="楷体_GB2312" w:hAnsi="黑体" w:eastAsia="楷体_GB2312"/>
          <w:sz w:val="30"/>
          <w:szCs w:val="30"/>
        </w:rPr>
        <w:fldChar w:fldCharType="begin"/>
      </w:r>
      <w:r>
        <w:rPr>
          <w:rFonts w:hint="eastAsia" w:ascii="楷体_GB2312" w:hAnsi="黑体" w:eastAsia="楷体_GB2312"/>
          <w:sz w:val="30"/>
          <w:szCs w:val="30"/>
        </w:rPr>
        <w:instrText xml:space="preserve"> = 3 \* GB3 </w:instrText>
      </w:r>
      <w:r>
        <w:rPr>
          <w:rFonts w:hint="eastAsia" w:ascii="楷体_GB2312" w:hAnsi="黑体" w:eastAsia="楷体_GB2312"/>
          <w:sz w:val="30"/>
          <w:szCs w:val="30"/>
        </w:rPr>
        <w:fldChar w:fldCharType="separate"/>
      </w:r>
      <w:r>
        <w:rPr>
          <w:rFonts w:hint="eastAsia" w:ascii="楷体_GB2312" w:hAnsi="黑体" w:eastAsia="楷体_GB2312"/>
          <w:sz w:val="30"/>
          <w:szCs w:val="30"/>
        </w:rPr>
        <w:t>③</w:t>
      </w:r>
      <w:r>
        <w:rPr>
          <w:rFonts w:hint="eastAsia" w:ascii="楷体_GB2312" w:hAnsi="黑体" w:eastAsia="楷体_GB2312"/>
          <w:sz w:val="30"/>
          <w:szCs w:val="30"/>
        </w:rPr>
        <w:fldChar w:fldCharType="end"/>
      </w:r>
      <w:r>
        <w:rPr>
          <w:rFonts w:hint="eastAsia" w:ascii="楷体_GB2312" w:hAnsi="黑体" w:eastAsia="楷体_GB2312"/>
          <w:sz w:val="30"/>
          <w:szCs w:val="30"/>
        </w:rPr>
        <w:t>党委决议的日期一般需在支部大会决议日期的三个月内</w:t>
      </w:r>
    </w:p>
    <w:p>
      <w:pPr>
        <w:spacing w:line="600" w:lineRule="exact"/>
        <w:ind w:left="840" w:leftChars="400"/>
        <w:rPr>
          <w:rFonts w:ascii="楷体_GB2312" w:hAnsi="黑体" w:eastAsia="楷体_GB2312"/>
          <w:sz w:val="30"/>
          <w:szCs w:val="30"/>
        </w:rPr>
      </w:pPr>
      <w:r>
        <w:rPr>
          <w:rFonts w:hint="eastAsia" w:ascii="楷体_GB2312" w:hAnsi="黑体" w:eastAsia="楷体_GB2312"/>
          <w:sz w:val="30"/>
          <w:szCs w:val="30"/>
        </w:rPr>
        <w:t>b.入党宣誓活动纪实表</w:t>
      </w:r>
    </w:p>
    <w:p>
      <w:pPr>
        <w:pStyle w:val="5"/>
        <w:spacing w:line="600" w:lineRule="exact"/>
        <w:ind w:left="840" w:leftChars="400" w:firstLine="600"/>
        <w:rPr>
          <w:rFonts w:ascii="楷体_GB2312" w:hAnsi="黑体" w:eastAsia="楷体_GB2312"/>
          <w:sz w:val="30"/>
          <w:szCs w:val="30"/>
        </w:rPr>
      </w:pPr>
      <w:r>
        <w:rPr>
          <w:rFonts w:hint="eastAsia" w:ascii="楷体_GB2312" w:hAnsi="黑体" w:eastAsia="楷体_GB2312"/>
          <w:sz w:val="30"/>
          <w:szCs w:val="30"/>
        </w:rPr>
        <w:t>时间：一般为成为预备党员后的三个月内</w:t>
      </w:r>
    </w:p>
    <w:p>
      <w:pPr>
        <w:spacing w:line="600" w:lineRule="exact"/>
        <w:ind w:left="840" w:leftChars="400"/>
        <w:rPr>
          <w:rFonts w:ascii="楷体_GB2312" w:hAnsi="黑体" w:eastAsia="楷体_GB2312"/>
          <w:sz w:val="30"/>
          <w:szCs w:val="30"/>
        </w:rPr>
      </w:pPr>
      <w:r>
        <w:rPr>
          <w:rFonts w:hint="eastAsia" w:ascii="楷体_GB2312" w:hAnsi="黑体" w:eastAsia="楷体_GB2312"/>
          <w:sz w:val="30"/>
          <w:szCs w:val="30"/>
        </w:rPr>
        <w:t>c.思想汇报</w:t>
      </w:r>
    </w:p>
    <w:p>
      <w:pPr>
        <w:pStyle w:val="5"/>
        <w:spacing w:line="600" w:lineRule="exact"/>
        <w:ind w:left="840" w:leftChars="400" w:firstLine="600"/>
        <w:rPr>
          <w:rFonts w:ascii="楷体_GB2312" w:hAnsi="黑体" w:eastAsia="楷体_GB2312"/>
          <w:sz w:val="30"/>
          <w:szCs w:val="30"/>
        </w:rPr>
      </w:pPr>
      <w:r>
        <w:rPr>
          <w:rFonts w:hint="eastAsia" w:ascii="楷体_GB2312" w:hAnsi="黑体" w:eastAsia="楷体_GB2312"/>
          <w:sz w:val="30"/>
          <w:szCs w:val="30"/>
        </w:rPr>
        <w:t>时间：从预备期开始，到组织关系转入公共就业和人才服务机构之前</w:t>
      </w:r>
    </w:p>
    <w:p>
      <w:pPr>
        <w:pStyle w:val="5"/>
        <w:spacing w:line="600" w:lineRule="exact"/>
        <w:ind w:left="840" w:leftChars="400" w:firstLine="600"/>
        <w:rPr>
          <w:rFonts w:ascii="楷体_GB2312" w:hAnsi="黑体" w:eastAsia="楷体_GB2312"/>
          <w:sz w:val="30"/>
          <w:szCs w:val="30"/>
        </w:rPr>
      </w:pPr>
      <w:r>
        <w:rPr>
          <w:rFonts w:hint="eastAsia" w:ascii="楷体_GB2312" w:hAnsi="黑体" w:eastAsia="楷体_GB2312"/>
          <w:sz w:val="30"/>
          <w:szCs w:val="30"/>
        </w:rPr>
        <w:t>份数：每个季度至少一份</w:t>
      </w:r>
    </w:p>
    <w:p>
      <w:pPr>
        <w:spacing w:line="600" w:lineRule="exact"/>
        <w:ind w:left="840" w:leftChars="400"/>
        <w:rPr>
          <w:rFonts w:ascii="楷体_GB2312" w:hAnsi="黑体" w:eastAsia="楷体_GB2312"/>
          <w:sz w:val="30"/>
          <w:szCs w:val="30"/>
        </w:rPr>
      </w:pPr>
      <w:r>
        <w:rPr>
          <w:rFonts w:hint="eastAsia" w:ascii="楷体_GB2312" w:hAnsi="黑体" w:eastAsia="楷体_GB2312"/>
          <w:sz w:val="30"/>
          <w:szCs w:val="30"/>
        </w:rPr>
        <w:t>d.预备党员考察纪实表</w:t>
      </w:r>
    </w:p>
    <w:p>
      <w:pPr>
        <w:pStyle w:val="5"/>
        <w:spacing w:line="600" w:lineRule="exact"/>
        <w:ind w:left="840" w:leftChars="400" w:firstLine="600"/>
        <w:rPr>
          <w:rFonts w:ascii="楷体_GB2312" w:hAnsi="黑体" w:eastAsia="楷体_GB2312"/>
          <w:sz w:val="30"/>
          <w:szCs w:val="30"/>
        </w:rPr>
      </w:pPr>
      <w:r>
        <w:rPr>
          <w:rFonts w:hint="eastAsia" w:ascii="楷体_GB2312" w:hAnsi="黑体" w:eastAsia="楷体_GB2312"/>
          <w:sz w:val="30"/>
          <w:szCs w:val="30"/>
        </w:rPr>
        <w:t>时间：从预备期开始，到组织关系转入公共就业和人才服务机构之前</w:t>
      </w:r>
    </w:p>
    <w:p>
      <w:pPr>
        <w:pStyle w:val="5"/>
        <w:spacing w:line="600" w:lineRule="exact"/>
        <w:ind w:left="840" w:leftChars="400" w:firstLine="600"/>
        <w:rPr>
          <w:rFonts w:ascii="楷体_GB2312" w:hAnsi="黑体" w:eastAsia="楷体_GB2312"/>
          <w:sz w:val="30"/>
          <w:szCs w:val="30"/>
        </w:rPr>
      </w:pPr>
      <w:r>
        <w:rPr>
          <w:rFonts w:hint="eastAsia" w:ascii="楷体_GB2312" w:hAnsi="黑体" w:eastAsia="楷体_GB2312"/>
          <w:sz w:val="30"/>
          <w:szCs w:val="30"/>
        </w:rPr>
        <w:t>份数：每个季度一份</w:t>
      </w:r>
    </w:p>
    <w:p>
      <w:pPr>
        <w:spacing w:line="600" w:lineRule="exact"/>
        <w:ind w:left="840" w:leftChars="400"/>
        <w:rPr>
          <w:rFonts w:ascii="楷体_GB2312" w:hAnsi="黑体" w:eastAsia="楷体_GB2312"/>
          <w:sz w:val="30"/>
          <w:szCs w:val="30"/>
        </w:rPr>
      </w:pPr>
      <w:r>
        <w:rPr>
          <w:rFonts w:hint="eastAsia" w:ascii="楷体_GB2312" w:hAnsi="黑体" w:eastAsia="楷体_GB2312"/>
          <w:sz w:val="30"/>
          <w:szCs w:val="30"/>
        </w:rPr>
        <w:t>e.现实表现鉴定（具体形式以各高校为准）</w:t>
      </w:r>
    </w:p>
    <w:p>
      <w:pPr>
        <w:pStyle w:val="5"/>
        <w:spacing w:line="600" w:lineRule="exact"/>
        <w:ind w:left="840" w:leftChars="400" w:firstLine="600"/>
        <w:rPr>
          <w:rFonts w:ascii="楷体_GB2312" w:hAnsi="黑体" w:eastAsia="楷体_GB2312"/>
          <w:sz w:val="30"/>
          <w:szCs w:val="30"/>
        </w:rPr>
      </w:pPr>
      <w:r>
        <w:rPr>
          <w:rFonts w:hint="eastAsia" w:ascii="楷体_GB2312" w:hAnsi="黑体" w:eastAsia="楷体_GB2312"/>
          <w:sz w:val="30"/>
          <w:szCs w:val="30"/>
        </w:rPr>
        <w:t>时间：从预备期开始，到组织关系转入公共就业和人才服务机构之前</w:t>
      </w:r>
    </w:p>
    <w:p>
      <w:pPr>
        <w:pStyle w:val="5"/>
        <w:spacing w:line="600" w:lineRule="exact"/>
        <w:ind w:left="840" w:leftChars="400" w:firstLine="600"/>
        <w:rPr>
          <w:rFonts w:ascii="楷体_GB2312" w:hAnsi="黑体" w:eastAsia="楷体_GB2312"/>
          <w:sz w:val="30"/>
          <w:szCs w:val="30"/>
        </w:rPr>
      </w:pPr>
      <w:r>
        <w:rPr>
          <w:rFonts w:hint="eastAsia" w:ascii="楷体_GB2312" w:hAnsi="黑体" w:eastAsia="楷体_GB2312"/>
          <w:sz w:val="30"/>
          <w:szCs w:val="30"/>
        </w:rPr>
        <w:t>份数：根据预备期内党员所在的工作学习情况，每个阶段一份</w:t>
      </w:r>
    </w:p>
    <w:p>
      <w:pPr>
        <w:ind w:firstLine="640" w:firstLineChars="200"/>
        <w:jc w:val="left"/>
        <w:rPr>
          <w:rFonts w:hint="eastAsia" w:ascii="楷体" w:hAnsi="楷体" w:eastAsia="楷体" w:cs="楷体"/>
          <w:sz w:val="32"/>
          <w:szCs w:val="32"/>
        </w:rPr>
      </w:pPr>
      <w:r>
        <w:rPr>
          <w:rFonts w:hint="eastAsia" w:ascii="楷体" w:hAnsi="楷体" w:eastAsia="楷体" w:cs="楷体"/>
          <w:sz w:val="32"/>
          <w:szCs w:val="32"/>
        </w:rPr>
        <w:t>（二）开具党员组织关系转移介绍信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1.按照毕业生党员提供的信息开具党员组织关系转移介绍信，各项信息需填写准确，不得漏填、错填。如果介绍信有修改需在修改处盖章（修改处的章需和介绍信落款章一样）。</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2.考虑到人事档案邮寄或转接时间，建议介绍信有效期写“玖拾”天。</w:t>
      </w:r>
    </w:p>
    <w:p>
      <w:pPr>
        <w:ind w:firstLine="640" w:firstLineChars="200"/>
        <w:rPr>
          <w:rFonts w:hint="eastAsia" w:ascii="仿宋_GB2312" w:hAnsi="仿宋_GB2312" w:eastAsia="仿宋_GB2312" w:cs="仿宋_GB2312"/>
          <w:sz w:val="32"/>
          <w:szCs w:val="32"/>
        </w:rPr>
      </w:pPr>
    </w:p>
    <w:p/>
    <w:p/>
    <w:p>
      <w:pPr>
        <w:wordWrap/>
        <w:jc w:val="both"/>
        <w:rPr>
          <w:rFonts w:hint="eastAsia" w:ascii="仿宋" w:hAnsi="仿宋" w:eastAsia="仿宋"/>
          <w:sz w:val="32"/>
          <w:szCs w:val="32"/>
          <w:lang w:val="en-US" w:eastAsia="zh-CN"/>
        </w:rPr>
      </w:pPr>
    </w:p>
    <w:p>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文星简小标宋">
    <w:altName w:val="宋体"/>
    <w:panose1 w:val="0201060900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大标宋_GBK">
    <w:altName w:val="宋体"/>
    <w:panose1 w:val="02000000000000000000"/>
    <w:charset w:val="86"/>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C34796"/>
    <w:rsid w:val="01C34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2021-05-25T13:13:00Z</dcterms:created>
  <dc:creator>致我们终将逝去的青春</dc:creator>
  <cp:lastModifiedBy>致我们终将逝去的青春</cp:lastModifiedBy>
  <dcterms:modified xsi:type="dcterms:W3CDTF">2021-05-25T13:14:03Z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03B8E1DFF57F404599CBF9E05E06ECC4</vt:lpwstr>
  </property>
</Properties>
</file>