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南开大学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2023年职业规划大赛就业赛道方案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left="643" w:leftChars="0"/>
        <w:textAlignment w:val="auto"/>
        <w:rPr>
          <w:rFonts w:hint="eastAsia" w:eastAsia="黑体" w:cstheme="minorHAnsi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一、比赛内容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考察学生的求职实战能力，个人发展路径与经济社会发展需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要的适应度，就业能力与职业目标和岗位要求的契合度。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二、参赛对象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就业赛道针对企业职能岗位，设产品研发、生产服务、市场营销、通用职能分赛道；针对公共服务岗位，设公共服务分赛道。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（二）就业赛道参赛对象为学校本科生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三、四年级学生</w:t>
      </w:r>
      <w:r>
        <w:rPr>
          <w:rFonts w:hint="eastAsia" w:ascii="仿宋" w:hAnsi="仿宋" w:eastAsia="仿宋" w:cs="仿宋"/>
          <w:kern w:val="0"/>
          <w:sz w:val="32"/>
          <w:szCs w:val="32"/>
        </w:rPr>
        <w:t>及全体研究生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三、赛程安排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1.院级推荐</w:t>
      </w: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16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</w:rPr>
        <w:t>—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3日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各学院自行组织初赛，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推荐2-4</w:t>
      </w:r>
      <w:r>
        <w:rPr>
          <w:rFonts w:hint="eastAsia" w:ascii="仿宋" w:hAnsi="仿宋" w:eastAsia="仿宋" w:cs="仿宋"/>
          <w:kern w:val="0"/>
          <w:sz w:val="32"/>
          <w:szCs w:val="32"/>
        </w:rPr>
        <w:t>名参赛选手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进入校级复赛，并向大赛组委会提交参赛材料：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（1）</w:t>
      </w:r>
      <w: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  <w:t>求职简历（PDF格式）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  <w:t>）就业能力展示（PPT格式，不超过50MB；可加入视频）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  <w:t>）辅助证明材料，包括实践、实习、获奖等证明材料（PDF格式，整合为单个文件，不超过50MB）。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校级复赛（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11月3日-11月13日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大赛组委会组织专家评审团对每位选手的参赛材料进行评审打分，选出前10名进入校级决赛。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校级决赛（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11月下旬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就业赛道设主题陈述、综合面试、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评委点评</w:t>
      </w:r>
      <w:r>
        <w:rPr>
          <w:rFonts w:hint="eastAsia" w:ascii="仿宋" w:hAnsi="仿宋" w:eastAsia="仿宋" w:cs="仿宋"/>
          <w:kern w:val="0"/>
          <w:sz w:val="32"/>
          <w:szCs w:val="32"/>
        </w:rPr>
        <w:t>环节。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主题陈述（7分钟）</w:t>
      </w:r>
      <w:r>
        <w:rPr>
          <w:rFonts w:hint="eastAsia" w:ascii="仿宋" w:hAnsi="仿宋" w:eastAsia="仿宋" w:cs="仿宋"/>
          <w:kern w:val="0"/>
          <w:sz w:val="32"/>
          <w:szCs w:val="32"/>
        </w:rPr>
        <w:t>：选手陈述个人求职意向和职业准备情况，展示通用素质与岗位能力。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（2）综合面试（8分钟）：评委提出真实工作场景中可能遇到的问题，选手提出解决方案；评委结合选手陈述自由提问。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评委点评</w:t>
      </w:r>
      <w:r>
        <w:rPr>
          <w:rFonts w:hint="eastAsia" w:ascii="仿宋" w:hAnsi="仿宋" w:eastAsia="仿宋" w:cs="仿宋"/>
          <w:kern w:val="0"/>
          <w:sz w:val="32"/>
          <w:szCs w:val="32"/>
        </w:rPr>
        <w:t>（3分钟）：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评委</w:t>
      </w:r>
      <w:r>
        <w:rPr>
          <w:rFonts w:hint="eastAsia" w:ascii="仿宋" w:hAnsi="仿宋" w:eastAsia="仿宋" w:cs="仿宋"/>
          <w:kern w:val="0"/>
          <w:sz w:val="32"/>
          <w:szCs w:val="32"/>
        </w:rPr>
        <w:t>根据选手表现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进行</w:t>
      </w:r>
      <w:r>
        <w:rPr>
          <w:rFonts w:hint="eastAsia" w:ascii="仿宋" w:hAnsi="仿宋" w:eastAsia="仿宋" w:cs="仿宋"/>
          <w:kern w:val="0"/>
          <w:sz w:val="32"/>
          <w:szCs w:val="32"/>
        </w:rPr>
        <w:t>点评。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四、评审标准</w:t>
      </w:r>
    </w:p>
    <w:tbl>
      <w:tblPr>
        <w:tblStyle w:val="5"/>
        <w:tblW w:w="94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006"/>
        <w:gridCol w:w="63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96" w:type="dxa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指标</w:t>
            </w:r>
          </w:p>
        </w:tc>
        <w:tc>
          <w:tcPr>
            <w:tcW w:w="6327" w:type="dxa"/>
            <w:vMerge w:val="restar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0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一级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指标</w:t>
            </w:r>
          </w:p>
        </w:tc>
        <w:tc>
          <w:tcPr>
            <w:tcW w:w="2006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二级指标</w:t>
            </w:r>
          </w:p>
        </w:tc>
        <w:tc>
          <w:tcPr>
            <w:tcW w:w="6327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通用素质</w:t>
            </w:r>
          </w:p>
        </w:tc>
        <w:tc>
          <w:tcPr>
            <w:tcW w:w="20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职业精神</w:t>
            </w:r>
          </w:p>
        </w:tc>
        <w:tc>
          <w:tcPr>
            <w:tcW w:w="6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具有家国情怀，有爱岗敬业、忠诚守信、奋斗奉献精神等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0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0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心理素质</w:t>
            </w:r>
          </w:p>
        </w:tc>
        <w:tc>
          <w:tcPr>
            <w:tcW w:w="6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具备目标岗位所需的意志力、抗压能力等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0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思维能力</w:t>
            </w:r>
          </w:p>
        </w:tc>
        <w:tc>
          <w:tcPr>
            <w:tcW w:w="6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具备目标岗位所需的逻辑推理、系统分析和信息处理能力等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0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沟通能力</w:t>
            </w:r>
          </w:p>
        </w:tc>
        <w:tc>
          <w:tcPr>
            <w:tcW w:w="6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具备目标岗位所需的语言表达、交流协调能力等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0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0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执行和领导能力</w:t>
            </w:r>
          </w:p>
        </w:tc>
        <w:tc>
          <w:tcPr>
            <w:tcW w:w="6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能够针对工作任务制定计划并实施，具备目标岗位所需的团队领导、协作、激励和执行能力等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能力</w:t>
            </w:r>
          </w:p>
        </w:tc>
        <w:tc>
          <w:tcPr>
            <w:tcW w:w="20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岗位专业知识</w:t>
            </w:r>
          </w:p>
        </w:tc>
        <w:tc>
          <w:tcPr>
            <w:tcW w:w="6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具备目标岗位相匹配的理论基础、专业成绩和知识技能，对岗位有清晰的认知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0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岗位胜任能力</w:t>
            </w:r>
          </w:p>
        </w:tc>
        <w:tc>
          <w:tcPr>
            <w:tcW w:w="6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具备目标岗位所需的专业能力、实习实践经历、解决实际工作问题的能力等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09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发展潜力</w:t>
            </w:r>
          </w:p>
        </w:tc>
        <w:tc>
          <w:tcPr>
            <w:tcW w:w="6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职业目标契合行业发展前景和人才需求</w:t>
            </w:r>
          </w:p>
        </w:tc>
      </w:tr>
    </w:tbl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15" w:lineRule="exact"/>
        <w:ind w:left="6"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五、奖项设置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就业赛道设置一等奖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名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二等</w:t>
      </w:r>
      <w:r>
        <w:rPr>
          <w:rFonts w:hint="eastAsia" w:ascii="仿宋" w:hAnsi="仿宋" w:eastAsia="仿宋" w:cs="仿宋"/>
          <w:kern w:val="0"/>
          <w:sz w:val="32"/>
          <w:szCs w:val="32"/>
        </w:rPr>
        <w:t>奖3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名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三等</w:t>
      </w:r>
      <w:r>
        <w:rPr>
          <w:rFonts w:hint="eastAsia" w:ascii="仿宋" w:hAnsi="仿宋" w:eastAsia="仿宋" w:cs="仿宋"/>
          <w:kern w:val="0"/>
          <w:sz w:val="32"/>
          <w:szCs w:val="32"/>
        </w:rPr>
        <w:t>奖5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以及</w:t>
      </w:r>
      <w:r>
        <w:rPr>
          <w:rFonts w:hint="eastAsia" w:ascii="仿宋" w:hAnsi="仿宋" w:eastAsia="仿宋" w:cs="仿宋"/>
          <w:kern w:val="0"/>
          <w:sz w:val="32"/>
          <w:szCs w:val="32"/>
        </w:rPr>
        <w:t>优秀指导教师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奖。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sectPr>
      <w:footerReference r:id="rId3" w:type="default"/>
      <w:pgSz w:w="11906" w:h="16838"/>
      <w:pgMar w:top="1984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DIyMmEzNzA0YTVlMDE1OTkwOGUyZGEzNGQzN2IifQ=="/>
  </w:docVars>
  <w:rsids>
    <w:rsidRoot w:val="00000000"/>
    <w:rsid w:val="05F149A5"/>
    <w:rsid w:val="16B9348D"/>
    <w:rsid w:val="1B434951"/>
    <w:rsid w:val="23B968EC"/>
    <w:rsid w:val="27DC0320"/>
    <w:rsid w:val="2CB63A29"/>
    <w:rsid w:val="2EBA4B51"/>
    <w:rsid w:val="49DB31F3"/>
    <w:rsid w:val="49E862B8"/>
    <w:rsid w:val="5ABA2A7F"/>
    <w:rsid w:val="6B96571C"/>
    <w:rsid w:val="738E55DE"/>
    <w:rsid w:val="777F468C"/>
    <w:rsid w:val="78FB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napToGrid w:val="0"/>
      <w:spacing w:line="560" w:lineRule="exact"/>
      <w:ind w:firstLine="720" w:firstLineChars="200"/>
    </w:pPr>
    <w:rPr>
      <w:rFonts w:ascii="Calibri" w:hAnsi="Calibri" w:eastAsia="仿宋" w:cs="宋体"/>
      <w:sz w:val="32"/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章节标题"/>
    <w:basedOn w:val="1"/>
    <w:next w:val="1"/>
    <w:qFormat/>
    <w:uiPriority w:val="0"/>
    <w:pPr>
      <w:keepNext/>
      <w:keepLines/>
      <w:spacing w:before="280" w:beforeLines="0" w:after="290" w:afterLines="0" w:line="372" w:lineRule="auto"/>
      <w:jc w:val="center"/>
      <w:outlineLvl w:val="3"/>
    </w:pPr>
    <w:rPr>
      <w:rFonts w:hint="eastAsia" w:ascii="Arial" w:hAnsi="Arial" w:eastAsia="黑体"/>
      <w:sz w:val="28"/>
    </w:rPr>
  </w:style>
  <w:style w:type="paragraph" w:customStyle="1" w:styleId="8">
    <w:name w:val="正文一级标题"/>
    <w:basedOn w:val="1"/>
    <w:qFormat/>
    <w:uiPriority w:val="0"/>
    <w:pPr>
      <w:spacing w:line="240" w:lineRule="auto"/>
      <w:ind w:firstLine="560" w:firstLineChars="200"/>
    </w:pPr>
    <w:rPr>
      <w:rFonts w:hint="eastAsia" w:ascii="黑体" w:hAnsi="黑体" w:eastAsia="黑体" w:cs="黑体"/>
      <w:sz w:val="28"/>
      <w:szCs w:val="28"/>
    </w:rPr>
  </w:style>
  <w:style w:type="paragraph" w:customStyle="1" w:styleId="9">
    <w:name w:val="正文二级标题"/>
    <w:basedOn w:val="1"/>
    <w:uiPriority w:val="0"/>
    <w:pPr>
      <w:ind w:firstLine="560" w:firstLineChars="200"/>
    </w:pPr>
    <w:rPr>
      <w:rFonts w:hint="eastAsia" w:ascii="黑体" w:hAnsi="黑体" w:eastAsia="楷体" w:cs="黑体"/>
      <w:sz w:val="28"/>
      <w:szCs w:val="2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2020-07-02T03:38:00Z</dcterms:created>
  <dc:creator>jyzx01</dc:creator>
  <cp:lastModifiedBy>蛋黄焗南瓜</cp:lastModifiedBy>
  <dcterms:modified xsi:type="dcterms:W3CDTF">2023-10-13T06:55:08Z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822FAA44C11B4DF0999F46836B4E579D</vt:lpwstr>
  </property>
</Properties>
</file>